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F224B" w:rsidRPr="0077016C" w:rsidRDefault="00DF224B" w:rsidP="00DF224B">
      <w:pPr>
        <w:pStyle w:val="Title"/>
        <w:rPr>
          <w:rFonts w:eastAsia="Cambria"/>
        </w:rPr>
      </w:pPr>
      <w:bookmarkStart w:id="0" w:name="page1"/>
      <w:bookmarkEnd w:id="0"/>
      <w:r w:rsidRPr="0077016C">
        <w:rPr>
          <w:rFonts w:eastAsia="Cambria"/>
        </w:rPr>
        <w:t>SPSS Appendix</w:t>
      </w: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40" w:lineRule="auto"/>
        <w:ind w:right="216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>We include in this appendix SPSS instructions for two standard procedures: selecting cases and computing a new variable. All screen shots are based upon GSS14SSDS, the GSS data</w:t>
      </w:r>
      <w:r>
        <w:rPr>
          <w:rFonts w:ascii="Times New Roman" w:eastAsia="Times New Roman" w:hAnsi="Times New Roman"/>
          <w:sz w:val="24"/>
        </w:rPr>
        <w:t xml:space="preserve"> </w:t>
      </w:r>
      <w:r w:rsidRPr="0077016C">
        <w:rPr>
          <w:rFonts w:ascii="Times New Roman" w:eastAsia="Times New Roman" w:hAnsi="Times New Roman"/>
          <w:sz w:val="24"/>
        </w:rPr>
        <w:t>set which accompanies our text.</w:t>
      </w:r>
    </w:p>
    <w:p w:rsidR="00DF224B" w:rsidRPr="0077016C" w:rsidRDefault="00DF224B" w:rsidP="00DF224B">
      <w:pPr>
        <w:spacing w:line="13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numPr>
          <w:ilvl w:val="0"/>
          <w:numId w:val="13"/>
        </w:numPr>
        <w:tabs>
          <w:tab w:val="left" w:pos="720"/>
        </w:tabs>
        <w:spacing w:line="0" w:lineRule="atLeast"/>
        <w:ind w:left="720" w:hanging="720"/>
        <w:rPr>
          <w:rFonts w:ascii="Times New Roman" w:eastAsia="Times New Roman" w:hAnsi="Times New Roman"/>
          <w:b/>
          <w:sz w:val="24"/>
        </w:rPr>
      </w:pPr>
      <w:r w:rsidRPr="0077016C">
        <w:rPr>
          <w:rFonts w:ascii="Times New Roman" w:eastAsia="Times New Roman" w:hAnsi="Times New Roman"/>
          <w:b/>
          <w:sz w:val="24"/>
        </w:rPr>
        <w:t>Selecting cases</w:t>
      </w:r>
    </w:p>
    <w:p w:rsidR="00DF224B" w:rsidRPr="0077016C" w:rsidRDefault="00DF224B" w:rsidP="00DF224B">
      <w:pPr>
        <w:spacing w:line="0" w:lineRule="atLeast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>Suppose you are interested in examining the data for only the sample of women. The</w:t>
      </w:r>
      <w:r>
        <w:rPr>
          <w:rFonts w:ascii="Times New Roman" w:eastAsia="Times New Roman" w:hAnsi="Times New Roman"/>
          <w:sz w:val="24"/>
        </w:rPr>
        <w:t xml:space="preserve"> </w:t>
      </w:r>
      <w:r w:rsidRPr="0077016C">
        <w:rPr>
          <w:rFonts w:ascii="Times New Roman" w:eastAsia="Times New Roman" w:hAnsi="Times New Roman"/>
          <w:sz w:val="24"/>
        </w:rPr>
        <w:t>variable SEX has two categories: 1</w:t>
      </w:r>
      <w:r w:rsidRPr="008C4AB2">
        <w:rPr>
          <w:rFonts w:ascii="Times New Roman" w:eastAsia="Times New Roman" w:hAnsi="Times New Roman"/>
          <w:sz w:val="24"/>
        </w:rPr>
        <w:t>--</w:t>
      </w:r>
      <w:r w:rsidRPr="0077016C">
        <w:rPr>
          <w:rFonts w:ascii="Times New Roman" w:eastAsia="Times New Roman" w:hAnsi="Times New Roman"/>
          <w:sz w:val="24"/>
        </w:rPr>
        <w:t>males and 2</w:t>
      </w:r>
      <w:r w:rsidRPr="008C4AB2">
        <w:rPr>
          <w:rFonts w:ascii="Times New Roman" w:eastAsia="Times New Roman" w:hAnsi="Times New Roman"/>
          <w:sz w:val="24"/>
        </w:rPr>
        <w:t>--</w:t>
      </w:r>
      <w:r w:rsidRPr="0077016C">
        <w:rPr>
          <w:rFonts w:ascii="Times New Roman" w:eastAsia="Times New Roman" w:hAnsi="Times New Roman"/>
          <w:sz w:val="24"/>
        </w:rPr>
        <w:t>females.</w:t>
      </w:r>
    </w:p>
    <w:p w:rsidR="00DF224B" w:rsidRPr="0077016C" w:rsidRDefault="00DF224B" w:rsidP="00DF224B">
      <w:pPr>
        <w:spacing w:line="288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after="0" w:line="240" w:lineRule="auto"/>
        <w:ind w:right="14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 xml:space="preserve">In SPSS, go to Data </w:t>
      </w:r>
      <w:r w:rsidRPr="0077016C">
        <w:rPr>
          <w:rFonts w:ascii="Times New Roman" w:eastAsia="Times New Roman" w:hAnsi="Times New Roman"/>
          <w:sz w:val="24"/>
        </w:rPr>
        <w:sym w:font="Wingdings" w:char="F0E0"/>
      </w:r>
      <w:r>
        <w:rPr>
          <w:rFonts w:ascii="Times New Roman" w:eastAsia="Times New Roman" w:hAnsi="Times New Roman"/>
          <w:sz w:val="24"/>
        </w:rPr>
        <w:t xml:space="preserve"> </w:t>
      </w:r>
      <w:r w:rsidRPr="0077016C">
        <w:rPr>
          <w:rFonts w:ascii="Times New Roman" w:eastAsia="Times New Roman" w:hAnsi="Times New Roman"/>
          <w:sz w:val="24"/>
        </w:rPr>
        <w:t>Select Cases. Select the box labeled “If condition is satisfied” and click on “If</w:t>
      </w:r>
      <w:r>
        <w:rPr>
          <w:rFonts w:ascii="Times New Roman" w:eastAsia="Times New Roman" w:hAnsi="Times New Roman"/>
          <w:sz w:val="24"/>
        </w:rPr>
        <w:t>.</w:t>
      </w:r>
      <w:r w:rsidRPr="0077016C">
        <w:rPr>
          <w:rFonts w:ascii="Times New Roman" w:eastAsia="Times New Roman" w:hAnsi="Times New Roman"/>
          <w:sz w:val="24"/>
        </w:rPr>
        <w:t>” You will see another window labeled: Select Cases: If. In the variable listing</w:t>
      </w:r>
      <w:r>
        <w:rPr>
          <w:rFonts w:ascii="Times New Roman" w:eastAsia="Times New Roman" w:hAnsi="Times New Roman"/>
          <w:sz w:val="24"/>
        </w:rPr>
        <w:t>,</w:t>
      </w:r>
      <w:r w:rsidRPr="0077016C">
        <w:rPr>
          <w:rFonts w:ascii="Times New Roman" w:eastAsia="Times New Roman" w:hAnsi="Times New Roman"/>
          <w:sz w:val="24"/>
        </w:rPr>
        <w:t xml:space="preserve"> select the variable SEX and indicate that you would like to examine all cases where SEX = 2 (Figure 1). Click on “Continue” and you’ll return to the original Select Cases window.</w:t>
      </w:r>
    </w:p>
    <w:p w:rsidR="00DF224B" w:rsidRPr="0077016C" w:rsidRDefault="00DF224B" w:rsidP="00DF224B">
      <w:pPr>
        <w:spacing w:line="11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0" w:lineRule="atLeast"/>
        <w:rPr>
          <w:rFonts w:ascii="Times New Roman" w:eastAsia="Times New Roman" w:hAnsi="Times New Roman"/>
          <w:b/>
          <w:sz w:val="24"/>
        </w:rPr>
      </w:pPr>
      <w:r w:rsidRPr="0077016C">
        <w:rPr>
          <w:rFonts w:ascii="Times New Roman" w:eastAsia="Times New Roman" w:hAnsi="Times New Roman"/>
          <w:b/>
          <w:sz w:val="24"/>
        </w:rPr>
        <w:t>Figure 1</w:t>
      </w:r>
    </w:p>
    <w:p w:rsidR="00DF224B" w:rsidRPr="0077016C" w:rsidRDefault="00DF224B" w:rsidP="00DF224B">
      <w:pPr>
        <w:spacing w:line="2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  <w:r w:rsidRPr="0011176A">
        <w:rPr>
          <w:rFonts w:ascii="Times New Roman" w:eastAsia="Times New Roman" w:hAnsi="Times New Roman"/>
          <w:noProof/>
          <w:sz w:val="24"/>
        </w:rPr>
        <w:drawing>
          <wp:anchor distT="0" distB="0" distL="114300" distR="114300" simplePos="0" relativeHeight="251660288" behindDoc="0" locked="0" layoutInCell="1" allowOverlap="1" wp14:anchorId="49E86872" wp14:editId="73FBCBC8">
            <wp:simplePos x="0" y="0"/>
            <wp:positionH relativeFrom="column">
              <wp:posOffset>1487170</wp:posOffset>
            </wp:positionH>
            <wp:positionV relativeFrom="paragraph">
              <wp:posOffset>119380</wp:posOffset>
            </wp:positionV>
            <wp:extent cx="2786380" cy="2910205"/>
            <wp:effectExtent l="0" t="0" r="7620" b="10795"/>
            <wp:wrapTight wrapText="bothSides">
              <wp:wrapPolygon edited="0">
                <wp:start x="0" y="0"/>
                <wp:lineTo x="0" y="21492"/>
                <wp:lineTo x="21462" y="21492"/>
                <wp:lineTo x="21462" y="0"/>
                <wp:lineTo x="0" y="0"/>
              </wp:wrapPolygon>
            </wp:wrapTight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Figure 1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6380" cy="29102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224B" w:rsidRPr="00587287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0" w:lineRule="atLeast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>Click “OK</w:t>
      </w:r>
      <w:r>
        <w:rPr>
          <w:rFonts w:ascii="Times New Roman" w:eastAsia="Times New Roman" w:hAnsi="Times New Roman"/>
          <w:sz w:val="24"/>
        </w:rPr>
        <w:t>.</w:t>
      </w:r>
      <w:r w:rsidRPr="0077016C">
        <w:rPr>
          <w:rFonts w:ascii="Times New Roman" w:eastAsia="Times New Roman" w:hAnsi="Times New Roman"/>
          <w:sz w:val="24"/>
        </w:rPr>
        <w:t>”</w:t>
      </w:r>
    </w:p>
    <w:p w:rsidR="00DF224B" w:rsidRPr="00587287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" w:lineRule="exact"/>
        <w:rPr>
          <w:rFonts w:ascii="Times New Roman" w:eastAsia="Times New Roman" w:hAnsi="Times New Roman"/>
        </w:rPr>
      </w:pPr>
      <w:bookmarkStart w:id="1" w:name="page2"/>
      <w:bookmarkEnd w:id="1"/>
    </w:p>
    <w:p w:rsidR="00DF224B" w:rsidRPr="0077016C" w:rsidRDefault="00DF224B" w:rsidP="00DF224B">
      <w:pPr>
        <w:spacing w:line="240" w:lineRule="auto"/>
        <w:ind w:right="216"/>
        <w:jc w:val="both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lastRenderedPageBreak/>
        <w:t>In the data view window, you’ll see slash marks in the first column of numbers (Figure 2). These slash marks indicate the cases where SEX = 1 (males). The unmarked rows indicate instances where SEX = 2 (females). You can proceed with your analyses from here.</w:t>
      </w:r>
    </w:p>
    <w:p w:rsidR="00DF224B" w:rsidRPr="0077016C" w:rsidRDefault="00DF224B" w:rsidP="00DF224B">
      <w:pPr>
        <w:spacing w:line="14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0" w:lineRule="atLeast"/>
        <w:rPr>
          <w:rFonts w:ascii="Times New Roman" w:eastAsia="Times New Roman" w:hAnsi="Times New Roman"/>
          <w:b/>
          <w:sz w:val="24"/>
        </w:rPr>
      </w:pPr>
      <w:r w:rsidRPr="0077016C">
        <w:rPr>
          <w:rFonts w:ascii="Times New Roman" w:eastAsia="Times New Roman" w:hAnsi="Times New Roman"/>
          <w:b/>
          <w:sz w:val="24"/>
        </w:rPr>
        <w:t>Figure 2</w:t>
      </w:r>
    </w:p>
    <w:p w:rsidR="00DF224B" w:rsidRPr="0077016C" w:rsidRDefault="00DF224B" w:rsidP="00DF224B">
      <w:pPr>
        <w:spacing w:line="2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  <w:r w:rsidRPr="0011176A">
        <w:rPr>
          <w:rFonts w:ascii="Times New Roman" w:eastAsia="Times New Roman" w:hAnsi="Times New Roman"/>
          <w:noProof/>
        </w:rPr>
        <w:drawing>
          <wp:anchor distT="0" distB="0" distL="114300" distR="114300" simplePos="0" relativeHeight="251661312" behindDoc="0" locked="0" layoutInCell="1" allowOverlap="1" wp14:anchorId="1DC5A6DA" wp14:editId="429EC1F3">
            <wp:simplePos x="0" y="0"/>
            <wp:positionH relativeFrom="column">
              <wp:posOffset>-3810</wp:posOffset>
            </wp:positionH>
            <wp:positionV relativeFrom="paragraph">
              <wp:posOffset>10795</wp:posOffset>
            </wp:positionV>
            <wp:extent cx="2655570" cy="2607945"/>
            <wp:effectExtent l="0" t="0" r="11430" b="8255"/>
            <wp:wrapTight wrapText="bothSides">
              <wp:wrapPolygon edited="0">
                <wp:start x="0" y="0"/>
                <wp:lineTo x="0" y="21458"/>
                <wp:lineTo x="21486" y="21458"/>
                <wp:lineTo x="21486" y="0"/>
                <wp:lineTo x="0" y="0"/>
              </wp:wrapPolygon>
            </wp:wrapTight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Figure2.png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55570" cy="26079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224B" w:rsidRPr="00587287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Default="00DF224B" w:rsidP="00DF224B">
      <w:pPr>
        <w:spacing w:line="240" w:lineRule="auto"/>
        <w:ind w:right="576"/>
        <w:rPr>
          <w:rFonts w:ascii="Times New Roman" w:eastAsia="Times New Roman" w:hAnsi="Times New Roman"/>
          <w:sz w:val="24"/>
        </w:rPr>
      </w:pPr>
    </w:p>
    <w:p w:rsidR="00DF224B" w:rsidRPr="0077016C" w:rsidRDefault="00DF224B" w:rsidP="00DF224B">
      <w:pPr>
        <w:spacing w:line="240" w:lineRule="auto"/>
        <w:ind w:right="576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>To allow analyses of all cases (men and women), return to the Select Cases box and select “All cases</w:t>
      </w:r>
      <w:r>
        <w:rPr>
          <w:rFonts w:ascii="Times New Roman" w:eastAsia="Times New Roman" w:hAnsi="Times New Roman"/>
          <w:sz w:val="24"/>
        </w:rPr>
        <w:t>.</w:t>
      </w:r>
      <w:r w:rsidRPr="0077016C">
        <w:rPr>
          <w:rFonts w:ascii="Times New Roman" w:eastAsia="Times New Roman" w:hAnsi="Times New Roman"/>
          <w:sz w:val="24"/>
        </w:rPr>
        <w:t>”</w:t>
      </w:r>
    </w:p>
    <w:p w:rsidR="00DF224B" w:rsidRPr="0077016C" w:rsidRDefault="00DF224B" w:rsidP="00DF224B">
      <w:pPr>
        <w:numPr>
          <w:ilvl w:val="0"/>
          <w:numId w:val="14"/>
        </w:numPr>
        <w:tabs>
          <w:tab w:val="left" w:pos="720"/>
        </w:tabs>
        <w:spacing w:line="0" w:lineRule="atLeast"/>
        <w:ind w:left="720" w:hanging="720"/>
        <w:rPr>
          <w:rFonts w:ascii="Times New Roman" w:eastAsia="Times New Roman" w:hAnsi="Times New Roman"/>
          <w:b/>
          <w:sz w:val="24"/>
        </w:rPr>
      </w:pPr>
      <w:r w:rsidRPr="0077016C">
        <w:rPr>
          <w:rFonts w:ascii="Times New Roman" w:eastAsia="Times New Roman" w:hAnsi="Times New Roman"/>
          <w:b/>
          <w:sz w:val="24"/>
        </w:rPr>
        <w:t>Recoding variables</w:t>
      </w:r>
    </w:p>
    <w:p w:rsidR="00DF224B" w:rsidRPr="0077016C" w:rsidRDefault="00DF224B" w:rsidP="00DF224B">
      <w:pPr>
        <w:spacing w:line="240" w:lineRule="auto"/>
        <w:ind w:right="461"/>
        <w:rPr>
          <w:rFonts w:ascii="Times New Roman" w:eastAsia="Times New Roman" w:hAnsi="Times New Roman"/>
          <w:sz w:val="23"/>
        </w:rPr>
      </w:pPr>
      <w:r w:rsidRPr="0077016C">
        <w:rPr>
          <w:rFonts w:ascii="Times New Roman" w:eastAsia="Times New Roman" w:hAnsi="Times New Roman"/>
          <w:sz w:val="24"/>
        </w:rPr>
        <w:t>SPSS has two options for recoding variables. You may recode into the same variable</w:t>
      </w:r>
      <w:r>
        <w:rPr>
          <w:rFonts w:ascii="Times New Roman" w:eastAsia="Times New Roman" w:hAnsi="Times New Roman"/>
          <w:sz w:val="24"/>
        </w:rPr>
        <w:t>--</w:t>
      </w:r>
      <w:r w:rsidRPr="00587287">
        <w:rPr>
          <w:rFonts w:ascii="Times New Roman" w:eastAsia="Times New Roman" w:hAnsi="Times New Roman"/>
          <w:sz w:val="24"/>
        </w:rPr>
        <w:t>changing the values, but not the name of the variable or you may recode into a different variable</w:t>
      </w:r>
      <w:r>
        <w:rPr>
          <w:rFonts w:ascii="Times New Roman" w:eastAsia="Times New Roman" w:hAnsi="Times New Roman"/>
          <w:sz w:val="23"/>
        </w:rPr>
        <w:t>--</w:t>
      </w:r>
      <w:r w:rsidRPr="00587287">
        <w:rPr>
          <w:rFonts w:ascii="Times New Roman" w:eastAsia="Times New Roman" w:hAnsi="Times New Roman"/>
          <w:sz w:val="23"/>
        </w:rPr>
        <w:t xml:space="preserve">changing the values and the name of the </w:t>
      </w:r>
      <w:r w:rsidRPr="0077016C">
        <w:rPr>
          <w:rFonts w:ascii="Times New Roman" w:eastAsia="Times New Roman" w:hAnsi="Times New Roman"/>
          <w:sz w:val="23"/>
        </w:rPr>
        <w:t xml:space="preserve">variable. We recommend recoding into a different variable, allowing you to retain the original variable that </w:t>
      </w:r>
      <w:proofErr w:type="gramStart"/>
      <w:r w:rsidRPr="0077016C">
        <w:rPr>
          <w:rFonts w:ascii="Times New Roman" w:eastAsia="Times New Roman" w:hAnsi="Times New Roman"/>
          <w:sz w:val="23"/>
        </w:rPr>
        <w:t>your</w:t>
      </w:r>
      <w:proofErr w:type="gramEnd"/>
      <w:r w:rsidRPr="0077016C">
        <w:rPr>
          <w:rFonts w:ascii="Times New Roman" w:eastAsia="Times New Roman" w:hAnsi="Times New Roman"/>
          <w:sz w:val="23"/>
        </w:rPr>
        <w:t xml:space="preserve"> recode is based upon.</w:t>
      </w:r>
    </w:p>
    <w:p w:rsidR="00DF224B" w:rsidRPr="0077016C" w:rsidRDefault="00DF224B" w:rsidP="00DF224B">
      <w:pPr>
        <w:spacing w:line="240" w:lineRule="auto"/>
        <w:ind w:right="835" w:firstLine="720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 xml:space="preserve">For our recoding example, let’s </w:t>
      </w:r>
      <w:proofErr w:type="gramStart"/>
      <w:r w:rsidRPr="0077016C">
        <w:rPr>
          <w:rFonts w:ascii="Times New Roman" w:eastAsia="Times New Roman" w:hAnsi="Times New Roman"/>
          <w:sz w:val="24"/>
        </w:rPr>
        <w:t>take a look</w:t>
      </w:r>
      <w:proofErr w:type="gramEnd"/>
      <w:r w:rsidRPr="0077016C">
        <w:rPr>
          <w:rFonts w:ascii="Times New Roman" w:eastAsia="Times New Roman" w:hAnsi="Times New Roman"/>
          <w:sz w:val="24"/>
        </w:rPr>
        <w:t xml:space="preserve"> at the interval measure of educational attainment, EDUC. The frequencies for EDUC are presented below (Figure 3).</w:t>
      </w: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319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0" w:lineRule="atLeast"/>
        <w:jc w:val="right"/>
        <w:sectPr w:rsidR="00DF224B" w:rsidRPr="0077016C" w:rsidSect="00DF224B">
          <w:headerReference w:type="default" r:id="rId10"/>
          <w:pgSz w:w="12240" w:h="15840" w:code="1"/>
          <w:pgMar w:top="1440" w:right="1440" w:bottom="432" w:left="1440" w:header="720" w:footer="720" w:gutter="0"/>
          <w:cols w:space="0" w:equalWidth="0">
            <w:col w:w="9360"/>
          </w:cols>
          <w:docGrid w:linePitch="360"/>
        </w:sectPr>
      </w:pPr>
    </w:p>
    <w:p w:rsidR="00DF224B" w:rsidRPr="0077016C" w:rsidRDefault="00DF224B" w:rsidP="00DF224B">
      <w:pPr>
        <w:spacing w:line="0" w:lineRule="atLeast"/>
        <w:rPr>
          <w:rFonts w:ascii="Times New Roman" w:eastAsia="Times New Roman" w:hAnsi="Times New Roman"/>
          <w:b/>
          <w:sz w:val="24"/>
        </w:rPr>
      </w:pPr>
      <w:bookmarkStart w:id="2" w:name="page3"/>
      <w:bookmarkEnd w:id="2"/>
      <w:r w:rsidRPr="0077016C">
        <w:rPr>
          <w:rFonts w:ascii="Times New Roman" w:eastAsia="Times New Roman" w:hAnsi="Times New Roman"/>
          <w:b/>
          <w:sz w:val="24"/>
        </w:rPr>
        <w:lastRenderedPageBreak/>
        <w:t>Figure 3</w:t>
      </w: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  <w:r w:rsidRPr="0011176A">
        <w:rPr>
          <w:rFonts w:ascii="Times New Roman" w:eastAsia="Times New Roman" w:hAnsi="Times New Roman"/>
          <w:noProof/>
        </w:rPr>
        <w:drawing>
          <wp:anchor distT="0" distB="0" distL="114300" distR="114300" simplePos="0" relativeHeight="251662336" behindDoc="0" locked="0" layoutInCell="1" allowOverlap="1" wp14:anchorId="5F836F6D" wp14:editId="505694DE">
            <wp:simplePos x="0" y="0"/>
            <wp:positionH relativeFrom="column">
              <wp:posOffset>-38735</wp:posOffset>
            </wp:positionH>
            <wp:positionV relativeFrom="paragraph">
              <wp:posOffset>99695</wp:posOffset>
            </wp:positionV>
            <wp:extent cx="5109845" cy="5144770"/>
            <wp:effectExtent l="0" t="0" r="0" b="11430"/>
            <wp:wrapTight wrapText="bothSides">
              <wp:wrapPolygon edited="0">
                <wp:start x="0" y="0"/>
                <wp:lineTo x="0" y="21541"/>
                <wp:lineTo x="21474" y="21541"/>
                <wp:lineTo x="21474" y="0"/>
                <wp:lineTo x="0" y="0"/>
              </wp:wrapPolygon>
            </wp:wrapTight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Figure3.pn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09845" cy="5144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224B" w:rsidRPr="00587287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Default="00DF224B" w:rsidP="00DF224B">
      <w:pPr>
        <w:spacing w:line="0" w:lineRule="atLeast"/>
        <w:rPr>
          <w:rFonts w:ascii="Times New Roman" w:eastAsia="Times New Roman" w:hAnsi="Times New Roman"/>
          <w:sz w:val="24"/>
        </w:rPr>
      </w:pPr>
      <w:r>
        <w:rPr>
          <w:rFonts w:ascii="Times New Roman" w:eastAsia="Times New Roman" w:hAnsi="Times New Roman"/>
          <w:sz w:val="24"/>
        </w:rPr>
        <w:br w:type="page"/>
      </w:r>
    </w:p>
    <w:p w:rsidR="00DF224B" w:rsidRPr="0077016C" w:rsidRDefault="00DF224B" w:rsidP="00DF224B">
      <w:pPr>
        <w:spacing w:line="0" w:lineRule="atLeast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lastRenderedPageBreak/>
        <w:t>We decide to recode EDUC into REDUC, an ordinal measure with the following</w:t>
      </w:r>
      <w:r>
        <w:rPr>
          <w:rFonts w:ascii="Times New Roman" w:eastAsia="Times New Roman" w:hAnsi="Times New Roman"/>
          <w:sz w:val="24"/>
        </w:rPr>
        <w:t xml:space="preserve"> </w:t>
      </w:r>
      <w:r w:rsidRPr="0077016C">
        <w:rPr>
          <w:rFonts w:ascii="Times New Roman" w:eastAsia="Times New Roman" w:hAnsi="Times New Roman"/>
          <w:sz w:val="24"/>
        </w:rPr>
        <w:t>categories:</w:t>
      </w:r>
    </w:p>
    <w:p w:rsidR="00DF224B" w:rsidRPr="0077016C" w:rsidRDefault="00DF224B" w:rsidP="00DF224B">
      <w:pPr>
        <w:spacing w:line="266" w:lineRule="exact"/>
        <w:rPr>
          <w:rFonts w:ascii="Times New Roman" w:eastAsia="Times New Roman" w:hAnsi="Times New Roman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220"/>
        <w:gridCol w:w="3200"/>
        <w:gridCol w:w="3180"/>
      </w:tblGrid>
      <w:tr w:rsidR="00DF224B" w:rsidRPr="0077016C" w:rsidTr="00B73284">
        <w:trPr>
          <w:trHeight w:val="278"/>
        </w:trPr>
        <w:tc>
          <w:tcPr>
            <w:tcW w:w="32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ind w:left="120"/>
              <w:jc w:val="center"/>
              <w:rPr>
                <w:rFonts w:ascii="Times New Roman" w:eastAsia="Times New Roman" w:hAnsi="Times New Roman"/>
                <w:b/>
                <w:sz w:val="24"/>
              </w:rPr>
            </w:pPr>
            <w:r w:rsidRPr="0077016C">
              <w:rPr>
                <w:rFonts w:ascii="Times New Roman" w:eastAsia="Times New Roman" w:hAnsi="Times New Roman"/>
                <w:b/>
                <w:sz w:val="24"/>
              </w:rPr>
              <w:t>EDUC</w:t>
            </w:r>
          </w:p>
        </w:tc>
        <w:tc>
          <w:tcPr>
            <w:tcW w:w="320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ind w:left="100"/>
              <w:jc w:val="center"/>
              <w:rPr>
                <w:rFonts w:ascii="Times New Roman" w:eastAsia="Times New Roman" w:hAnsi="Times New Roman"/>
                <w:b/>
                <w:sz w:val="24"/>
              </w:rPr>
            </w:pPr>
            <w:r w:rsidRPr="0077016C">
              <w:rPr>
                <w:rFonts w:ascii="Times New Roman" w:eastAsia="Times New Roman" w:hAnsi="Times New Roman"/>
                <w:b/>
                <w:sz w:val="24"/>
              </w:rPr>
              <w:t>REDUC</w:t>
            </w:r>
          </w:p>
        </w:tc>
        <w:tc>
          <w:tcPr>
            <w:tcW w:w="3180" w:type="dxa"/>
            <w:tcBorders>
              <w:top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ind w:left="80"/>
              <w:jc w:val="center"/>
              <w:rPr>
                <w:rFonts w:ascii="Times New Roman" w:eastAsia="Times New Roman" w:hAnsi="Times New Roman"/>
                <w:b/>
                <w:sz w:val="24"/>
              </w:rPr>
            </w:pPr>
            <w:r w:rsidRPr="0077016C">
              <w:rPr>
                <w:rFonts w:ascii="Times New Roman" w:eastAsia="Times New Roman" w:hAnsi="Times New Roman"/>
                <w:b/>
                <w:sz w:val="24"/>
              </w:rPr>
              <w:t>Category</w:t>
            </w:r>
          </w:p>
        </w:tc>
      </w:tr>
      <w:tr w:rsidR="00DF224B" w:rsidRPr="0077016C" w:rsidTr="00B73284">
        <w:trPr>
          <w:trHeight w:val="286"/>
        </w:trPr>
        <w:tc>
          <w:tcPr>
            <w:tcW w:w="32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  <w:tc>
          <w:tcPr>
            <w:tcW w:w="3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b/>
                <w:sz w:val="24"/>
              </w:rPr>
            </w:pPr>
          </w:p>
        </w:tc>
      </w:tr>
      <w:tr w:rsidR="00DF224B" w:rsidRPr="0077016C" w:rsidTr="00B73284">
        <w:trPr>
          <w:trHeight w:val="256"/>
        </w:trPr>
        <w:tc>
          <w:tcPr>
            <w:tcW w:w="32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12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0</w:t>
            </w:r>
            <w:r>
              <w:rPr>
                <w:rFonts w:ascii="Times New Roman" w:eastAsia="Times New Roman" w:hAnsi="Times New Roman"/>
                <w:sz w:val="24"/>
              </w:rPr>
              <w:t>–</w:t>
            </w:r>
            <w:r w:rsidRPr="0077016C">
              <w:rPr>
                <w:rFonts w:ascii="Times New Roman" w:eastAsia="Times New Roman" w:hAnsi="Times New Roman"/>
                <w:sz w:val="24"/>
              </w:rPr>
              <w:t>11</w:t>
            </w:r>
          </w:p>
        </w:tc>
        <w:tc>
          <w:tcPr>
            <w:tcW w:w="3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10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1</w:t>
            </w:r>
          </w:p>
        </w:tc>
        <w:tc>
          <w:tcPr>
            <w:tcW w:w="3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Less than high school</w:t>
            </w:r>
          </w:p>
        </w:tc>
      </w:tr>
      <w:tr w:rsidR="00DF224B" w:rsidRPr="0077016C" w:rsidTr="00B73284">
        <w:trPr>
          <w:trHeight w:val="286"/>
        </w:trPr>
        <w:tc>
          <w:tcPr>
            <w:tcW w:w="32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F224B" w:rsidRPr="0077016C" w:rsidTr="00B73284">
        <w:trPr>
          <w:trHeight w:val="286"/>
        </w:trPr>
        <w:tc>
          <w:tcPr>
            <w:tcW w:w="32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12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12</w:t>
            </w:r>
          </w:p>
        </w:tc>
        <w:tc>
          <w:tcPr>
            <w:tcW w:w="3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10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2</w:t>
            </w:r>
          </w:p>
        </w:tc>
        <w:tc>
          <w:tcPr>
            <w:tcW w:w="3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High school graduate</w:t>
            </w:r>
          </w:p>
        </w:tc>
      </w:tr>
      <w:tr w:rsidR="00DF224B" w:rsidRPr="0077016C" w:rsidTr="00B73284">
        <w:trPr>
          <w:trHeight w:val="286"/>
        </w:trPr>
        <w:tc>
          <w:tcPr>
            <w:tcW w:w="32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F224B" w:rsidRPr="0077016C" w:rsidTr="00B73284">
        <w:trPr>
          <w:trHeight w:val="256"/>
        </w:trPr>
        <w:tc>
          <w:tcPr>
            <w:tcW w:w="32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12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13</w:t>
            </w:r>
            <w:r>
              <w:rPr>
                <w:rFonts w:ascii="Times New Roman" w:eastAsia="Times New Roman" w:hAnsi="Times New Roman"/>
                <w:sz w:val="24"/>
              </w:rPr>
              <w:t>–</w:t>
            </w:r>
            <w:r w:rsidRPr="0077016C">
              <w:rPr>
                <w:rFonts w:ascii="Times New Roman" w:eastAsia="Times New Roman" w:hAnsi="Times New Roman"/>
                <w:sz w:val="24"/>
              </w:rPr>
              <w:t>15</w:t>
            </w:r>
          </w:p>
        </w:tc>
        <w:tc>
          <w:tcPr>
            <w:tcW w:w="3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10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3</w:t>
            </w:r>
          </w:p>
        </w:tc>
        <w:tc>
          <w:tcPr>
            <w:tcW w:w="3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8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Some college</w:t>
            </w:r>
          </w:p>
        </w:tc>
      </w:tr>
      <w:tr w:rsidR="00DF224B" w:rsidRPr="0077016C" w:rsidTr="00B73284">
        <w:trPr>
          <w:trHeight w:val="286"/>
        </w:trPr>
        <w:tc>
          <w:tcPr>
            <w:tcW w:w="32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F224B" w:rsidRPr="0077016C" w:rsidTr="00B73284">
        <w:trPr>
          <w:trHeight w:val="256"/>
        </w:trPr>
        <w:tc>
          <w:tcPr>
            <w:tcW w:w="3220" w:type="dxa"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12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16</w:t>
            </w:r>
            <w:r>
              <w:rPr>
                <w:rFonts w:ascii="Times New Roman" w:eastAsia="Times New Roman" w:hAnsi="Times New Roman"/>
                <w:sz w:val="24"/>
              </w:rPr>
              <w:t>–</w:t>
            </w:r>
            <w:r w:rsidRPr="0077016C">
              <w:rPr>
                <w:rFonts w:ascii="Times New Roman" w:eastAsia="Times New Roman" w:hAnsi="Times New Roman"/>
                <w:sz w:val="24"/>
              </w:rPr>
              <w:t>20</w:t>
            </w:r>
          </w:p>
        </w:tc>
        <w:tc>
          <w:tcPr>
            <w:tcW w:w="320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256" w:lineRule="exact"/>
              <w:ind w:left="100"/>
              <w:rPr>
                <w:rFonts w:ascii="Times New Roman" w:eastAsia="Times New Roman" w:hAnsi="Times New Roman"/>
                <w:sz w:val="24"/>
              </w:rPr>
            </w:pPr>
            <w:r w:rsidRPr="0077016C">
              <w:rPr>
                <w:rFonts w:ascii="Times New Roman" w:eastAsia="Times New Roman" w:hAnsi="Times New Roman"/>
                <w:sz w:val="24"/>
              </w:rPr>
              <w:t>4</w:t>
            </w:r>
          </w:p>
        </w:tc>
        <w:tc>
          <w:tcPr>
            <w:tcW w:w="3180" w:type="dxa"/>
            <w:tcBorders>
              <w:right w:val="single" w:sz="8" w:space="0" w:color="auto"/>
            </w:tcBorders>
            <w:shd w:val="clear" w:color="auto" w:fill="auto"/>
            <w:vAlign w:val="bottom"/>
          </w:tcPr>
          <w:p w:rsidR="00DF224B" w:rsidRPr="008C4AB2" w:rsidRDefault="00DF224B" w:rsidP="00B73284">
            <w:pPr>
              <w:spacing w:line="256" w:lineRule="exact"/>
              <w:ind w:left="80"/>
              <w:rPr>
                <w:rFonts w:ascii="Times New Roman" w:eastAsia="Times New Roman" w:hAnsi="Times New Roman"/>
                <w:sz w:val="24"/>
                <w:highlight w:val="yellow"/>
              </w:rPr>
            </w:pPr>
            <w:r w:rsidRPr="0011176A">
              <w:rPr>
                <w:rFonts w:ascii="Times New Roman" w:eastAsia="Times New Roman" w:hAnsi="Times New Roman"/>
                <w:sz w:val="24"/>
              </w:rPr>
              <w:t>College graduate (BA or higher)</w:t>
            </w:r>
          </w:p>
        </w:tc>
      </w:tr>
      <w:tr w:rsidR="00DF224B" w:rsidRPr="0077016C" w:rsidTr="00B73284">
        <w:trPr>
          <w:trHeight w:val="284"/>
        </w:trPr>
        <w:tc>
          <w:tcPr>
            <w:tcW w:w="32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0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180" w:type="dxa"/>
            <w:tcBorders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ind w:left="80"/>
              <w:rPr>
                <w:rFonts w:ascii="Times New Roman" w:eastAsia="Times New Roman" w:hAnsi="Times New Roman"/>
                <w:sz w:val="24"/>
              </w:rPr>
            </w:pPr>
          </w:p>
        </w:tc>
      </w:tr>
      <w:tr w:rsidR="00DF224B" w:rsidRPr="0077016C" w:rsidTr="00B73284">
        <w:trPr>
          <w:trHeight w:val="646"/>
        </w:trPr>
        <w:tc>
          <w:tcPr>
            <w:tcW w:w="3220" w:type="dxa"/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200" w:type="dxa"/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rPr>
                <w:rFonts w:ascii="Times New Roman" w:eastAsia="Times New Roman" w:hAnsi="Times New Roman"/>
                <w:sz w:val="24"/>
              </w:rPr>
            </w:pPr>
          </w:p>
        </w:tc>
        <w:tc>
          <w:tcPr>
            <w:tcW w:w="3180" w:type="dxa"/>
            <w:shd w:val="clear" w:color="auto" w:fill="auto"/>
            <w:vAlign w:val="bottom"/>
          </w:tcPr>
          <w:p w:rsidR="00DF224B" w:rsidRPr="0077016C" w:rsidRDefault="00DF224B" w:rsidP="00B73284">
            <w:pPr>
              <w:spacing w:line="0" w:lineRule="atLeast"/>
              <w:ind w:left="2960"/>
            </w:pPr>
          </w:p>
        </w:tc>
      </w:tr>
    </w:tbl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  <w:bookmarkStart w:id="3" w:name="page4"/>
      <w:bookmarkEnd w:id="3"/>
    </w:p>
    <w:p w:rsidR="00DF224B" w:rsidRPr="00587287" w:rsidRDefault="00DF224B" w:rsidP="00DF224B">
      <w:pPr>
        <w:spacing w:line="240" w:lineRule="auto"/>
        <w:ind w:right="120"/>
        <w:jc w:val="both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 xml:space="preserve">In SPSS, select Transform </w:t>
      </w:r>
      <w:r w:rsidRPr="0077016C">
        <w:rPr>
          <w:rFonts w:ascii="Times New Roman" w:eastAsia="Times New Roman" w:hAnsi="Times New Roman"/>
          <w:sz w:val="24"/>
        </w:rPr>
        <w:sym w:font="Wingdings" w:char="F0E0"/>
      </w:r>
      <w:r w:rsidRPr="0077016C">
        <w:rPr>
          <w:rFonts w:ascii="Times New Roman" w:eastAsia="Times New Roman" w:hAnsi="Times New Roman"/>
          <w:sz w:val="24"/>
        </w:rPr>
        <w:t xml:space="preserve"> Recode into Different Variables. Select EDUC as your input variable, and type in REDUC (recoded education) as your output variable (click on “Change” to confirm the new variable name).</w:t>
      </w:r>
    </w:p>
    <w:p w:rsidR="00DF224B" w:rsidRPr="0077016C" w:rsidRDefault="00DF224B" w:rsidP="00DF224B">
      <w:pPr>
        <w:spacing w:line="240" w:lineRule="auto"/>
        <w:ind w:right="200" w:firstLine="720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>Select “Old and New Values</w:t>
      </w:r>
      <w:r>
        <w:rPr>
          <w:rFonts w:ascii="Times New Roman" w:eastAsia="Times New Roman" w:hAnsi="Times New Roman"/>
          <w:sz w:val="24"/>
        </w:rPr>
        <w:t>.</w:t>
      </w:r>
      <w:r w:rsidRPr="0077016C">
        <w:rPr>
          <w:rFonts w:ascii="Times New Roman" w:eastAsia="Times New Roman" w:hAnsi="Times New Roman"/>
          <w:sz w:val="24"/>
        </w:rPr>
        <w:t>” A new window will appear. Here, you will select whichever old values (from 0 to 20) of the input variable (EDUC) you wish to condense or recode into the new values (from 1 to 4) of the output variable (REDUC). Notice that you may select one value at a time, or a range of values. Begin by selecting “range</w:t>
      </w:r>
      <w:r>
        <w:rPr>
          <w:rFonts w:ascii="Times New Roman" w:eastAsia="Times New Roman" w:hAnsi="Times New Roman"/>
          <w:sz w:val="24"/>
        </w:rPr>
        <w:t>.</w:t>
      </w:r>
      <w:r w:rsidRPr="0077016C">
        <w:rPr>
          <w:rFonts w:ascii="Times New Roman" w:eastAsia="Times New Roman" w:hAnsi="Times New Roman"/>
          <w:sz w:val="24"/>
        </w:rPr>
        <w:t>” In the boxes below, enter 0 and 11, respectively. Now, on the right side of the box, under “new value</w:t>
      </w:r>
      <w:r>
        <w:rPr>
          <w:rFonts w:ascii="Times New Roman" w:eastAsia="Times New Roman" w:hAnsi="Times New Roman"/>
          <w:sz w:val="24"/>
        </w:rPr>
        <w:t>,</w:t>
      </w:r>
      <w:r w:rsidRPr="0077016C">
        <w:rPr>
          <w:rFonts w:ascii="Times New Roman" w:eastAsia="Times New Roman" w:hAnsi="Times New Roman"/>
          <w:sz w:val="24"/>
        </w:rPr>
        <w:t>” select “value” and enter 1. Move your cursor down, and select “add</w:t>
      </w:r>
      <w:r>
        <w:rPr>
          <w:rFonts w:ascii="Times New Roman" w:eastAsia="Times New Roman" w:hAnsi="Times New Roman"/>
          <w:sz w:val="24"/>
        </w:rPr>
        <w:t>.</w:t>
      </w:r>
      <w:r w:rsidRPr="0077016C">
        <w:rPr>
          <w:rFonts w:ascii="Times New Roman" w:eastAsia="Times New Roman" w:hAnsi="Times New Roman"/>
          <w:sz w:val="24"/>
        </w:rPr>
        <w:t xml:space="preserve">” Repeat until your figure resembles Figure 4. Once you have created categories for your </w:t>
      </w:r>
      <w:r>
        <w:rPr>
          <w:rFonts w:ascii="Times New Roman" w:eastAsia="Times New Roman" w:hAnsi="Times New Roman"/>
          <w:sz w:val="24"/>
        </w:rPr>
        <w:t>four</w:t>
      </w:r>
      <w:r w:rsidRPr="0077016C">
        <w:rPr>
          <w:rFonts w:ascii="Times New Roman" w:eastAsia="Times New Roman" w:hAnsi="Times New Roman"/>
          <w:sz w:val="24"/>
        </w:rPr>
        <w:t xml:space="preserve"> new variables, choose “all other values” and recode as “System-missing</w:t>
      </w:r>
      <w:r>
        <w:rPr>
          <w:rFonts w:ascii="Times New Roman" w:eastAsia="Times New Roman" w:hAnsi="Times New Roman"/>
          <w:sz w:val="24"/>
        </w:rPr>
        <w:t>,</w:t>
      </w:r>
      <w:r w:rsidRPr="0077016C">
        <w:rPr>
          <w:rFonts w:ascii="Times New Roman" w:eastAsia="Times New Roman" w:hAnsi="Times New Roman"/>
          <w:sz w:val="24"/>
        </w:rPr>
        <w:t>” to ensure that SPSS accounts for all possible cases.</w:t>
      </w:r>
    </w:p>
    <w:p w:rsidR="00DF224B" w:rsidRPr="0077016C" w:rsidRDefault="00DF224B" w:rsidP="00DF224B">
      <w:pPr>
        <w:spacing w:line="7" w:lineRule="exact"/>
        <w:rPr>
          <w:rFonts w:ascii="Times New Roman" w:eastAsia="Times New Roman" w:hAnsi="Times New Roman"/>
        </w:rPr>
      </w:pPr>
    </w:p>
    <w:p w:rsidR="00DF224B" w:rsidRDefault="00DF224B" w:rsidP="00DF224B">
      <w:pPr>
        <w:spacing w:line="0" w:lineRule="atLeast"/>
        <w:rPr>
          <w:rFonts w:ascii="Times New Roman" w:eastAsia="Times New Roman" w:hAnsi="Times New Roman"/>
          <w:b/>
          <w:sz w:val="24"/>
        </w:rPr>
      </w:pPr>
      <w:r>
        <w:rPr>
          <w:rFonts w:ascii="Times New Roman" w:eastAsia="Times New Roman" w:hAnsi="Times New Roman"/>
          <w:b/>
          <w:sz w:val="24"/>
        </w:rPr>
        <w:br w:type="page"/>
      </w:r>
    </w:p>
    <w:p w:rsidR="00DF224B" w:rsidRPr="0077016C" w:rsidRDefault="00DF224B" w:rsidP="00DF224B">
      <w:pPr>
        <w:spacing w:line="0" w:lineRule="atLeast"/>
        <w:rPr>
          <w:rFonts w:ascii="Times New Roman" w:eastAsia="Times New Roman" w:hAnsi="Times New Roman"/>
          <w:b/>
          <w:sz w:val="24"/>
        </w:rPr>
      </w:pPr>
      <w:r w:rsidRPr="0077016C">
        <w:rPr>
          <w:rFonts w:ascii="Times New Roman" w:eastAsia="Times New Roman" w:hAnsi="Times New Roman"/>
          <w:b/>
          <w:sz w:val="24"/>
        </w:rPr>
        <w:lastRenderedPageBreak/>
        <w:t>Figure 4</w:t>
      </w:r>
    </w:p>
    <w:p w:rsidR="00DF224B" w:rsidRPr="0077016C" w:rsidRDefault="00DF224B" w:rsidP="00DF224B">
      <w:pPr>
        <w:spacing w:line="2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  <w:r w:rsidRPr="0011176A">
        <w:rPr>
          <w:rFonts w:ascii="Times New Roman" w:eastAsia="Times New Roman" w:hAnsi="Times New Roman"/>
          <w:noProof/>
        </w:rPr>
        <w:drawing>
          <wp:anchor distT="0" distB="0" distL="114300" distR="114300" simplePos="0" relativeHeight="251663360" behindDoc="0" locked="0" layoutInCell="1" allowOverlap="1" wp14:anchorId="6B6A59AA" wp14:editId="69FED0E8">
            <wp:simplePos x="0" y="0"/>
            <wp:positionH relativeFrom="column">
              <wp:posOffset>0</wp:posOffset>
            </wp:positionH>
            <wp:positionV relativeFrom="paragraph">
              <wp:posOffset>47625</wp:posOffset>
            </wp:positionV>
            <wp:extent cx="4457700" cy="2536825"/>
            <wp:effectExtent l="0" t="0" r="12700" b="3175"/>
            <wp:wrapTight wrapText="bothSides">
              <wp:wrapPolygon edited="0">
                <wp:start x="0" y="0"/>
                <wp:lineTo x="0" y="21411"/>
                <wp:lineTo x="21538" y="21411"/>
                <wp:lineTo x="21538" y="0"/>
                <wp:lineTo x="0" y="0"/>
              </wp:wrapPolygon>
            </wp:wrapTight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Figure4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57700" cy="2536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587287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200" w:lineRule="exact"/>
        <w:rPr>
          <w:rFonts w:ascii="Times New Roman" w:eastAsia="Times New Roman" w:hAnsi="Times New Roman"/>
        </w:rPr>
      </w:pPr>
    </w:p>
    <w:p w:rsidR="00DF224B" w:rsidRPr="0077016C" w:rsidRDefault="00DF224B" w:rsidP="00DF224B">
      <w:pPr>
        <w:spacing w:line="0" w:lineRule="atLeast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>Click “Continue</w:t>
      </w:r>
      <w:r>
        <w:rPr>
          <w:rFonts w:ascii="Times New Roman" w:eastAsia="Times New Roman" w:hAnsi="Times New Roman"/>
          <w:sz w:val="24"/>
        </w:rPr>
        <w:t>.</w:t>
      </w:r>
      <w:r w:rsidRPr="0077016C">
        <w:rPr>
          <w:rFonts w:ascii="Times New Roman" w:eastAsia="Times New Roman" w:hAnsi="Times New Roman"/>
          <w:sz w:val="24"/>
        </w:rPr>
        <w:t>” When you return to the Recode into Different Variables window, click</w:t>
      </w:r>
      <w:r>
        <w:rPr>
          <w:rFonts w:ascii="Times New Roman" w:eastAsia="Times New Roman" w:hAnsi="Times New Roman"/>
          <w:sz w:val="24"/>
        </w:rPr>
        <w:t xml:space="preserve"> </w:t>
      </w:r>
      <w:r w:rsidRPr="0077016C">
        <w:rPr>
          <w:rFonts w:ascii="Times New Roman" w:eastAsia="Times New Roman" w:hAnsi="Times New Roman"/>
          <w:sz w:val="24"/>
        </w:rPr>
        <w:t>“OK</w:t>
      </w:r>
      <w:r>
        <w:rPr>
          <w:rFonts w:ascii="Times New Roman" w:eastAsia="Times New Roman" w:hAnsi="Times New Roman"/>
          <w:sz w:val="24"/>
        </w:rPr>
        <w:t>.</w:t>
      </w:r>
      <w:r w:rsidRPr="0077016C">
        <w:rPr>
          <w:rFonts w:ascii="Times New Roman" w:eastAsia="Times New Roman" w:hAnsi="Times New Roman"/>
          <w:sz w:val="24"/>
        </w:rPr>
        <w:t>”</w:t>
      </w:r>
    </w:p>
    <w:p w:rsidR="00DF224B" w:rsidRPr="0077016C" w:rsidRDefault="00DF224B" w:rsidP="00DF224B">
      <w:pPr>
        <w:spacing w:line="240" w:lineRule="auto"/>
        <w:ind w:right="835" w:firstLine="720"/>
        <w:rPr>
          <w:rFonts w:ascii="Times New Roman" w:eastAsia="Times New Roman" w:hAnsi="Times New Roman"/>
          <w:sz w:val="24"/>
        </w:rPr>
      </w:pPr>
      <w:bookmarkStart w:id="4" w:name="page5"/>
      <w:bookmarkEnd w:id="4"/>
      <w:r w:rsidRPr="0077016C">
        <w:rPr>
          <w:rFonts w:ascii="Times New Roman" w:eastAsia="Times New Roman" w:hAnsi="Times New Roman"/>
          <w:sz w:val="24"/>
        </w:rPr>
        <w:t>In Data View, your new variable is placed in the last column (or maybe placed in alphabetical order, depending on your SPSS settings).</w:t>
      </w:r>
    </w:p>
    <w:p w:rsidR="00DF224B" w:rsidRPr="0077016C" w:rsidRDefault="00DF224B" w:rsidP="00DF224B">
      <w:pPr>
        <w:spacing w:line="240" w:lineRule="auto"/>
        <w:ind w:right="806" w:firstLine="720"/>
        <w:rPr>
          <w:rFonts w:ascii="Times New Roman" w:eastAsia="Times New Roman" w:hAnsi="Times New Roman"/>
          <w:sz w:val="24"/>
        </w:rPr>
      </w:pPr>
      <w:r w:rsidRPr="0077016C">
        <w:rPr>
          <w:rFonts w:ascii="Times New Roman" w:eastAsia="Times New Roman" w:hAnsi="Times New Roman"/>
          <w:sz w:val="24"/>
        </w:rPr>
        <w:t xml:space="preserve">To confirm that </w:t>
      </w:r>
      <w:proofErr w:type="gramStart"/>
      <w:r w:rsidRPr="0077016C">
        <w:rPr>
          <w:rFonts w:ascii="Times New Roman" w:eastAsia="Times New Roman" w:hAnsi="Times New Roman"/>
          <w:sz w:val="24"/>
        </w:rPr>
        <w:t>your</w:t>
      </w:r>
      <w:proofErr w:type="gramEnd"/>
      <w:r w:rsidRPr="0077016C">
        <w:rPr>
          <w:rFonts w:ascii="Times New Roman" w:eastAsia="Times New Roman" w:hAnsi="Times New Roman"/>
          <w:sz w:val="24"/>
        </w:rPr>
        <w:t xml:space="preserve"> recode is correct, run a frequency of REDUC (Figure 5) and compare your frequencies with the original EDUC.</w:t>
      </w:r>
    </w:p>
    <w:p w:rsidR="00DF224B" w:rsidRPr="0077016C" w:rsidRDefault="00DF224B" w:rsidP="00DF224B">
      <w:pPr>
        <w:spacing w:line="469" w:lineRule="auto"/>
        <w:ind w:right="800" w:firstLine="720"/>
        <w:rPr>
          <w:rFonts w:ascii="Times New Roman" w:eastAsia="Times New Roman" w:hAnsi="Times New Roman"/>
          <w:sz w:val="24"/>
        </w:rPr>
      </w:pPr>
    </w:p>
    <w:p w:rsidR="00542CC3" w:rsidRPr="00A44E55" w:rsidRDefault="00DF224B" w:rsidP="00DF224B">
      <w:pPr>
        <w:spacing w:line="0" w:lineRule="atLeast"/>
      </w:pPr>
      <w:r w:rsidRPr="0077016C">
        <w:rPr>
          <w:rFonts w:ascii="Times New Roman" w:eastAsia="Times New Roman" w:hAnsi="Times New Roman"/>
          <w:b/>
          <w:sz w:val="24"/>
        </w:rPr>
        <w:t>Figure 5</w:t>
      </w:r>
      <w:r w:rsidRPr="0011176A">
        <w:rPr>
          <w:rFonts w:ascii="Times New Roman" w:eastAsia="Times New Roman" w:hAnsi="Times New Roman"/>
          <w:noProof/>
        </w:rPr>
        <w:drawing>
          <wp:anchor distT="0" distB="0" distL="114300" distR="114300" simplePos="0" relativeHeight="251664384" behindDoc="0" locked="0" layoutInCell="1" allowOverlap="1" wp14:anchorId="6FA141C0" wp14:editId="18644B0E">
            <wp:simplePos x="0" y="0"/>
            <wp:positionH relativeFrom="column">
              <wp:posOffset>-228600</wp:posOffset>
            </wp:positionH>
            <wp:positionV relativeFrom="paragraph">
              <wp:posOffset>378460</wp:posOffset>
            </wp:positionV>
            <wp:extent cx="5880100" cy="2336800"/>
            <wp:effectExtent l="0" t="0" r="12700" b="0"/>
            <wp:wrapTight wrapText="bothSides">
              <wp:wrapPolygon edited="0">
                <wp:start x="0" y="0"/>
                <wp:lineTo x="0" y="21365"/>
                <wp:lineTo x="21553" y="21365"/>
                <wp:lineTo x="21553" y="0"/>
                <wp:lineTo x="0" y="0"/>
              </wp:wrapPolygon>
            </wp:wrapTight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Figure5.pn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80100" cy="2336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5" w:name="_GoBack"/>
      <w:bookmarkEnd w:id="5"/>
    </w:p>
    <w:sectPr w:rsidR="00542CC3" w:rsidRPr="00A44E55" w:rsidSect="00DF224B">
      <w:headerReference w:type="default" r:id="rId14"/>
      <w:pgSz w:w="12240" w:h="15840" w:code="1"/>
      <w:pgMar w:top="1440" w:right="180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C75DE" w:rsidRDefault="009C75DE">
      <w:r>
        <w:separator/>
      </w:r>
    </w:p>
  </w:endnote>
  <w:endnote w:type="continuationSeparator" w:id="0">
    <w:p w:rsidR="009C75DE" w:rsidRDefault="009C7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C75DE" w:rsidRDefault="009C75DE">
      <w:r>
        <w:separator/>
      </w:r>
    </w:p>
  </w:footnote>
  <w:footnote w:type="continuationSeparator" w:id="0">
    <w:p w:rsidR="009C75DE" w:rsidRDefault="009C75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224B" w:rsidRPr="004F0F9F" w:rsidRDefault="00DF224B" w:rsidP="004F0F9F">
    <w:pPr>
      <w:pStyle w:val="NormalWeb"/>
      <w:shd w:val="clear" w:color="auto" w:fill="FFFFFF"/>
      <w:jc w:val="right"/>
      <w:rPr>
        <w:rFonts w:asciiTheme="minorHAnsi" w:hAnsiTheme="minorHAnsi" w:cs="Segoe UI"/>
        <w:color w:val="000000"/>
        <w:sz w:val="22"/>
        <w:szCs w:val="22"/>
      </w:rPr>
    </w:pPr>
    <w:r w:rsidRPr="004F0F9F">
      <w:rPr>
        <w:rFonts w:asciiTheme="minorHAnsi" w:hAnsiTheme="minorHAnsi" w:cs="Segoe UI"/>
        <w:color w:val="000000"/>
        <w:sz w:val="22"/>
        <w:szCs w:val="22"/>
      </w:rPr>
      <w:t>Leon-Guerrero,</w:t>
    </w:r>
    <w:r>
      <w:rPr>
        <w:rFonts w:asciiTheme="minorHAnsi" w:hAnsiTheme="minorHAnsi" w:cs="Segoe UI"/>
        <w:color w:val="000000"/>
        <w:sz w:val="22"/>
        <w:szCs w:val="22"/>
      </w:rPr>
      <w:t xml:space="preserve"> </w:t>
    </w:r>
    <w:r w:rsidRPr="004F0F9F">
      <w:rPr>
        <w:rFonts w:asciiTheme="minorHAnsi" w:hAnsiTheme="minorHAnsi" w:cs="Segoe UI"/>
        <w:i/>
        <w:iCs/>
        <w:color w:val="000000"/>
        <w:sz w:val="22"/>
        <w:szCs w:val="22"/>
      </w:rPr>
      <w:t>Essentials of Social Statistics for a Diverse Society 3e</w:t>
    </w:r>
  </w:p>
  <w:p w:rsidR="00DF224B" w:rsidRPr="004F0F9F" w:rsidRDefault="00DF224B" w:rsidP="004F0F9F">
    <w:pPr>
      <w:pStyle w:val="NormalWeb"/>
      <w:shd w:val="clear" w:color="auto" w:fill="FFFFFF"/>
      <w:jc w:val="right"/>
      <w:rPr>
        <w:rFonts w:asciiTheme="minorHAnsi" w:hAnsiTheme="minorHAnsi" w:cs="Segoe UI"/>
        <w:color w:val="000000"/>
        <w:sz w:val="22"/>
        <w:szCs w:val="22"/>
      </w:rPr>
    </w:pPr>
    <w:r w:rsidRPr="004F0F9F">
      <w:rPr>
        <w:rFonts w:asciiTheme="minorHAnsi" w:hAnsiTheme="minorHAnsi" w:cs="Segoe UI"/>
        <w:color w:val="000000"/>
        <w:sz w:val="22"/>
        <w:szCs w:val="22"/>
      </w:rPr>
      <w:t>SAGE Publications, 2018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F224B" w:rsidRPr="004F0F9F" w:rsidRDefault="00DF224B" w:rsidP="00DF224B">
    <w:pPr>
      <w:pStyle w:val="NormalWeb"/>
      <w:shd w:val="clear" w:color="auto" w:fill="FFFFFF"/>
      <w:jc w:val="right"/>
      <w:rPr>
        <w:rFonts w:asciiTheme="minorHAnsi" w:hAnsiTheme="minorHAnsi" w:cs="Segoe UI"/>
        <w:color w:val="000000"/>
        <w:sz w:val="22"/>
        <w:szCs w:val="22"/>
      </w:rPr>
    </w:pPr>
    <w:r w:rsidRPr="004F0F9F">
      <w:rPr>
        <w:rFonts w:asciiTheme="minorHAnsi" w:hAnsiTheme="minorHAnsi" w:cs="Segoe UI"/>
        <w:color w:val="000000"/>
        <w:sz w:val="22"/>
        <w:szCs w:val="22"/>
      </w:rPr>
      <w:t>Leon-Guerrero,</w:t>
    </w:r>
    <w:r>
      <w:rPr>
        <w:rFonts w:asciiTheme="minorHAnsi" w:hAnsiTheme="minorHAnsi" w:cs="Segoe UI"/>
        <w:color w:val="000000"/>
        <w:sz w:val="22"/>
        <w:szCs w:val="22"/>
      </w:rPr>
      <w:t xml:space="preserve"> </w:t>
    </w:r>
    <w:r w:rsidRPr="004F0F9F">
      <w:rPr>
        <w:rFonts w:asciiTheme="minorHAnsi" w:hAnsiTheme="minorHAnsi" w:cs="Segoe UI"/>
        <w:i/>
        <w:iCs/>
        <w:color w:val="000000"/>
        <w:sz w:val="22"/>
        <w:szCs w:val="22"/>
      </w:rPr>
      <w:t>Essentials of Social Statistics for a Diverse Society 3e</w:t>
    </w:r>
  </w:p>
  <w:p w:rsidR="004762E3" w:rsidRPr="00DF224B" w:rsidRDefault="00DF224B" w:rsidP="00DF224B">
    <w:pPr>
      <w:pStyle w:val="NormalWeb"/>
      <w:shd w:val="clear" w:color="auto" w:fill="FFFFFF"/>
      <w:jc w:val="right"/>
      <w:rPr>
        <w:rFonts w:asciiTheme="minorHAnsi" w:hAnsiTheme="minorHAnsi" w:cs="Segoe UI"/>
        <w:color w:val="000000"/>
        <w:sz w:val="22"/>
        <w:szCs w:val="22"/>
      </w:rPr>
    </w:pPr>
    <w:r w:rsidRPr="004F0F9F">
      <w:rPr>
        <w:rFonts w:asciiTheme="minorHAnsi" w:hAnsiTheme="minorHAnsi" w:cs="Segoe UI"/>
        <w:color w:val="000000"/>
        <w:sz w:val="22"/>
        <w:szCs w:val="22"/>
      </w:rPr>
      <w:t>SAGE Publications, 2018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893E7ED4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36C2409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C21E757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18CEFEF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00000001"/>
    <w:multiLevelType w:val="hybridMultilevel"/>
    <w:tmpl w:val="66334872"/>
    <w:lvl w:ilvl="0" w:tplc="A2120A46">
      <w:start w:val="9"/>
      <w:numFmt w:val="upperLetter"/>
      <w:lvlText w:val="%1."/>
      <w:lvlJc w:val="left"/>
    </w:lvl>
    <w:lvl w:ilvl="1" w:tplc="70CA6C94">
      <w:start w:val="1"/>
      <w:numFmt w:val="bullet"/>
      <w:lvlText w:val=""/>
      <w:lvlJc w:val="left"/>
    </w:lvl>
    <w:lvl w:ilvl="2" w:tplc="01BE3F60">
      <w:start w:val="1"/>
      <w:numFmt w:val="bullet"/>
      <w:lvlText w:val=""/>
      <w:lvlJc w:val="left"/>
    </w:lvl>
    <w:lvl w:ilvl="3" w:tplc="CDB8A16E">
      <w:start w:val="1"/>
      <w:numFmt w:val="bullet"/>
      <w:lvlText w:val=""/>
      <w:lvlJc w:val="left"/>
    </w:lvl>
    <w:lvl w:ilvl="4" w:tplc="7F4AA9FA">
      <w:start w:val="1"/>
      <w:numFmt w:val="bullet"/>
      <w:lvlText w:val=""/>
      <w:lvlJc w:val="left"/>
    </w:lvl>
    <w:lvl w:ilvl="5" w:tplc="59D4979C">
      <w:start w:val="1"/>
      <w:numFmt w:val="bullet"/>
      <w:lvlText w:val=""/>
      <w:lvlJc w:val="left"/>
    </w:lvl>
    <w:lvl w:ilvl="6" w:tplc="EA1CBC8E">
      <w:start w:val="1"/>
      <w:numFmt w:val="bullet"/>
      <w:lvlText w:val=""/>
      <w:lvlJc w:val="left"/>
    </w:lvl>
    <w:lvl w:ilvl="7" w:tplc="46CED88A">
      <w:start w:val="1"/>
      <w:numFmt w:val="bullet"/>
      <w:lvlText w:val=""/>
      <w:lvlJc w:val="left"/>
    </w:lvl>
    <w:lvl w:ilvl="8" w:tplc="9F24AB0C">
      <w:start w:val="1"/>
      <w:numFmt w:val="bullet"/>
      <w:lvlText w:val=""/>
      <w:lvlJc w:val="left"/>
    </w:lvl>
  </w:abstractNum>
  <w:abstractNum w:abstractNumId="5" w15:restartNumberingAfterBreak="0">
    <w:nsid w:val="00000002"/>
    <w:multiLevelType w:val="hybridMultilevel"/>
    <w:tmpl w:val="74B0DC50"/>
    <w:lvl w:ilvl="0" w:tplc="855CAE14">
      <w:start w:val="35"/>
      <w:numFmt w:val="upperLetter"/>
      <w:lvlText w:val="%1."/>
      <w:lvlJc w:val="left"/>
    </w:lvl>
    <w:lvl w:ilvl="1" w:tplc="B3648234">
      <w:start w:val="1"/>
      <w:numFmt w:val="bullet"/>
      <w:lvlText w:val=""/>
      <w:lvlJc w:val="left"/>
    </w:lvl>
    <w:lvl w:ilvl="2" w:tplc="A662844C">
      <w:start w:val="1"/>
      <w:numFmt w:val="bullet"/>
      <w:lvlText w:val=""/>
      <w:lvlJc w:val="left"/>
    </w:lvl>
    <w:lvl w:ilvl="3" w:tplc="F8961C48">
      <w:start w:val="1"/>
      <w:numFmt w:val="bullet"/>
      <w:lvlText w:val=""/>
      <w:lvlJc w:val="left"/>
    </w:lvl>
    <w:lvl w:ilvl="4" w:tplc="7826D000">
      <w:start w:val="1"/>
      <w:numFmt w:val="bullet"/>
      <w:lvlText w:val=""/>
      <w:lvlJc w:val="left"/>
    </w:lvl>
    <w:lvl w:ilvl="5" w:tplc="124060A0">
      <w:start w:val="1"/>
      <w:numFmt w:val="bullet"/>
      <w:lvlText w:val=""/>
      <w:lvlJc w:val="left"/>
    </w:lvl>
    <w:lvl w:ilvl="6" w:tplc="2D36F984">
      <w:start w:val="1"/>
      <w:numFmt w:val="bullet"/>
      <w:lvlText w:val=""/>
      <w:lvlJc w:val="left"/>
    </w:lvl>
    <w:lvl w:ilvl="7" w:tplc="D75EAAFA">
      <w:start w:val="1"/>
      <w:numFmt w:val="bullet"/>
      <w:lvlText w:val=""/>
      <w:lvlJc w:val="left"/>
    </w:lvl>
    <w:lvl w:ilvl="8" w:tplc="C03677AA">
      <w:start w:val="1"/>
      <w:numFmt w:val="bullet"/>
      <w:lvlText w:val=""/>
      <w:lvlJc w:val="left"/>
    </w:lvl>
  </w:abstractNum>
  <w:abstractNum w:abstractNumId="6" w15:restartNumberingAfterBreak="0">
    <w:nsid w:val="0B7B2867"/>
    <w:multiLevelType w:val="hybridMultilevel"/>
    <w:tmpl w:val="65D2BFFC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711676"/>
    <w:multiLevelType w:val="hybridMultilevel"/>
    <w:tmpl w:val="CCBCD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A91061F"/>
    <w:multiLevelType w:val="hybridMultilevel"/>
    <w:tmpl w:val="046C09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7D748B9"/>
    <w:multiLevelType w:val="hybridMultilevel"/>
    <w:tmpl w:val="2EC81C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712095F"/>
    <w:multiLevelType w:val="hybridMultilevel"/>
    <w:tmpl w:val="BC5A38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6E05969"/>
    <w:multiLevelType w:val="hybridMultilevel"/>
    <w:tmpl w:val="99584C24"/>
    <w:lvl w:ilvl="0" w:tplc="07A6CAF6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FD76479"/>
    <w:multiLevelType w:val="hybridMultilevel"/>
    <w:tmpl w:val="92184EDA"/>
    <w:lvl w:ilvl="0" w:tplc="08843364">
      <w:start w:val="1"/>
      <w:numFmt w:val="bullet"/>
      <w:pStyle w:val="BulletedLis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7A0193C"/>
    <w:multiLevelType w:val="hybridMultilevel"/>
    <w:tmpl w:val="E10ABB8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7"/>
  </w:num>
  <w:num w:numId="2">
    <w:abstractNumId w:val="13"/>
  </w:num>
  <w:num w:numId="3">
    <w:abstractNumId w:val="10"/>
  </w:num>
  <w:num w:numId="4">
    <w:abstractNumId w:val="8"/>
  </w:num>
  <w:num w:numId="5">
    <w:abstractNumId w:val="9"/>
  </w:num>
  <w:num w:numId="6">
    <w:abstractNumId w:val="6"/>
  </w:num>
  <w:num w:numId="7">
    <w:abstractNumId w:val="2"/>
  </w:num>
  <w:num w:numId="8">
    <w:abstractNumId w:val="1"/>
  </w:num>
  <w:num w:numId="9">
    <w:abstractNumId w:val="0"/>
  </w:num>
  <w:num w:numId="10">
    <w:abstractNumId w:val="3"/>
  </w:num>
  <w:num w:numId="11">
    <w:abstractNumId w:val="11"/>
  </w:num>
  <w:num w:numId="12">
    <w:abstractNumId w:val="12"/>
  </w:num>
  <w:num w:numId="13">
    <w:abstractNumId w:val="4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224B"/>
    <w:rsid w:val="00024CB8"/>
    <w:rsid w:val="00033437"/>
    <w:rsid w:val="000F388C"/>
    <w:rsid w:val="00185227"/>
    <w:rsid w:val="001B761C"/>
    <w:rsid w:val="001F7343"/>
    <w:rsid w:val="00227074"/>
    <w:rsid w:val="00272B2E"/>
    <w:rsid w:val="002D0F36"/>
    <w:rsid w:val="00327683"/>
    <w:rsid w:val="00331370"/>
    <w:rsid w:val="00361935"/>
    <w:rsid w:val="00370467"/>
    <w:rsid w:val="00393EAF"/>
    <w:rsid w:val="003C4235"/>
    <w:rsid w:val="003D5045"/>
    <w:rsid w:val="003E708D"/>
    <w:rsid w:val="003E7BF7"/>
    <w:rsid w:val="003F0E55"/>
    <w:rsid w:val="0041308D"/>
    <w:rsid w:val="004762E3"/>
    <w:rsid w:val="00486A8A"/>
    <w:rsid w:val="004B17D5"/>
    <w:rsid w:val="004C7FAF"/>
    <w:rsid w:val="00500B36"/>
    <w:rsid w:val="0053536D"/>
    <w:rsid w:val="00542CC3"/>
    <w:rsid w:val="005646CF"/>
    <w:rsid w:val="00582851"/>
    <w:rsid w:val="00593132"/>
    <w:rsid w:val="00616A17"/>
    <w:rsid w:val="006537C0"/>
    <w:rsid w:val="00661127"/>
    <w:rsid w:val="0067627F"/>
    <w:rsid w:val="006D1107"/>
    <w:rsid w:val="006E1D22"/>
    <w:rsid w:val="006E5044"/>
    <w:rsid w:val="0072507A"/>
    <w:rsid w:val="007557A1"/>
    <w:rsid w:val="00761723"/>
    <w:rsid w:val="007B2823"/>
    <w:rsid w:val="00811EC9"/>
    <w:rsid w:val="00852986"/>
    <w:rsid w:val="00870008"/>
    <w:rsid w:val="00876836"/>
    <w:rsid w:val="008978D0"/>
    <w:rsid w:val="008B339D"/>
    <w:rsid w:val="008C4617"/>
    <w:rsid w:val="008D029E"/>
    <w:rsid w:val="008E46E0"/>
    <w:rsid w:val="00956287"/>
    <w:rsid w:val="00963D40"/>
    <w:rsid w:val="00974AA9"/>
    <w:rsid w:val="009A40A6"/>
    <w:rsid w:val="009B2FE8"/>
    <w:rsid w:val="009C75DE"/>
    <w:rsid w:val="00A059F3"/>
    <w:rsid w:val="00A1465F"/>
    <w:rsid w:val="00A44E55"/>
    <w:rsid w:val="00A84C45"/>
    <w:rsid w:val="00AB42AC"/>
    <w:rsid w:val="00AD5452"/>
    <w:rsid w:val="00AD5E2E"/>
    <w:rsid w:val="00AF311C"/>
    <w:rsid w:val="00AF4F8B"/>
    <w:rsid w:val="00B164AA"/>
    <w:rsid w:val="00B31FED"/>
    <w:rsid w:val="00B36615"/>
    <w:rsid w:val="00B42E08"/>
    <w:rsid w:val="00B73564"/>
    <w:rsid w:val="00BB0C36"/>
    <w:rsid w:val="00C048E3"/>
    <w:rsid w:val="00C55F1A"/>
    <w:rsid w:val="00C6457F"/>
    <w:rsid w:val="00C8654C"/>
    <w:rsid w:val="00CB2339"/>
    <w:rsid w:val="00CD1179"/>
    <w:rsid w:val="00CE4185"/>
    <w:rsid w:val="00CF39F3"/>
    <w:rsid w:val="00CF5F08"/>
    <w:rsid w:val="00D33536"/>
    <w:rsid w:val="00D37AF2"/>
    <w:rsid w:val="00D46302"/>
    <w:rsid w:val="00D667AA"/>
    <w:rsid w:val="00D8701F"/>
    <w:rsid w:val="00DA246F"/>
    <w:rsid w:val="00DF224B"/>
    <w:rsid w:val="00E352E1"/>
    <w:rsid w:val="00E52712"/>
    <w:rsid w:val="00E74418"/>
    <w:rsid w:val="00EC67A7"/>
    <w:rsid w:val="00EC6AC2"/>
    <w:rsid w:val="00F4373D"/>
    <w:rsid w:val="00F54DB9"/>
    <w:rsid w:val="00F7153D"/>
    <w:rsid w:val="00F77A8F"/>
    <w:rsid w:val="00FE64DE"/>
    <w:rsid w:val="00FF1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42CE530"/>
  <w15:docId w15:val="{47A97A58-5D6A-48E7-ADEC-C4D7689E2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DF224B"/>
    <w:pPr>
      <w:spacing w:after="160" w:line="259" w:lineRule="auto"/>
    </w:pPr>
    <w:rPr>
      <w:rFonts w:asciiTheme="minorHAnsi" w:eastAsiaTheme="minorHAnsi" w:hAnsiTheme="minorHAnsi" w:cstheme="minorBidi"/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4762E3"/>
    <w:pPr>
      <w:keepNext/>
      <w:keepLines/>
      <w:spacing w:before="480"/>
      <w:outlineLvl w:val="0"/>
    </w:pPr>
    <w:rPr>
      <w:rFonts w:eastAsiaTheme="majorEastAsia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nhideWhenUsed/>
    <w:qFormat/>
    <w:rsid w:val="00CB2339"/>
    <w:pPr>
      <w:keepNext/>
      <w:keepLines/>
      <w:spacing w:before="200"/>
      <w:outlineLvl w:val="1"/>
    </w:pPr>
    <w:rPr>
      <w:rFonts w:eastAsiaTheme="majorEastAsia" w:cstheme="majorBidi"/>
      <w:b/>
      <w:bCs/>
      <w:color w:val="5B9BD5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542CC3"/>
    <w:pPr>
      <w:tabs>
        <w:tab w:val="center" w:pos="4320"/>
        <w:tab w:val="right" w:pos="8640"/>
      </w:tabs>
      <w:spacing w:after="0"/>
    </w:pPr>
  </w:style>
  <w:style w:type="character" w:styleId="PageNumber">
    <w:name w:val="page number"/>
    <w:basedOn w:val="DefaultParagraphFont"/>
    <w:rsid w:val="003E708D"/>
  </w:style>
  <w:style w:type="paragraph" w:styleId="ListParagraph">
    <w:name w:val="List Paragraph"/>
    <w:basedOn w:val="Normal"/>
    <w:uiPriority w:val="34"/>
    <w:qFormat/>
    <w:rsid w:val="00542CC3"/>
    <w:pPr>
      <w:ind w:left="720"/>
    </w:pPr>
    <w:rPr>
      <w:rFonts w:eastAsia="Calibri"/>
    </w:rPr>
  </w:style>
  <w:style w:type="character" w:styleId="Hyperlink">
    <w:name w:val="Hyperlink"/>
    <w:uiPriority w:val="99"/>
    <w:unhideWhenUsed/>
    <w:rsid w:val="00227074"/>
    <w:rPr>
      <w:color w:val="0000FF"/>
      <w:u w:val="single"/>
    </w:rPr>
  </w:style>
  <w:style w:type="character" w:customStyle="1" w:styleId="apple-converted-space">
    <w:name w:val="apple-converted-space"/>
    <w:basedOn w:val="DefaultParagraphFont"/>
    <w:rsid w:val="00E74418"/>
  </w:style>
  <w:style w:type="paragraph" w:customStyle="1" w:styleId="NumberedList">
    <w:name w:val="Numbered List"/>
    <w:basedOn w:val="Normal"/>
    <w:uiPriority w:val="99"/>
    <w:qFormat/>
    <w:rsid w:val="00542CC3"/>
    <w:pPr>
      <w:numPr>
        <w:numId w:val="11"/>
      </w:numPr>
      <w:spacing w:before="120"/>
    </w:pPr>
    <w:rPr>
      <w:rFonts w:eastAsia="Calibri"/>
    </w:rPr>
  </w:style>
  <w:style w:type="paragraph" w:customStyle="1" w:styleId="ReferenceText">
    <w:name w:val="Reference Text"/>
    <w:basedOn w:val="Normal"/>
    <w:uiPriority w:val="99"/>
    <w:qFormat/>
    <w:rsid w:val="00542CC3"/>
    <w:pPr>
      <w:spacing w:before="120" w:after="0"/>
      <w:ind w:left="720" w:hanging="720"/>
    </w:pPr>
  </w:style>
  <w:style w:type="paragraph" w:styleId="Footer">
    <w:name w:val="footer"/>
    <w:basedOn w:val="Normal"/>
    <w:link w:val="FooterChar"/>
    <w:rsid w:val="004762E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4762E3"/>
    <w:rPr>
      <w:sz w:val="24"/>
      <w:szCs w:val="24"/>
    </w:rPr>
  </w:style>
  <w:style w:type="paragraph" w:styleId="Title">
    <w:name w:val="Title"/>
    <w:basedOn w:val="Normal"/>
    <w:next w:val="Normal"/>
    <w:link w:val="TitleChar"/>
    <w:uiPriority w:val="10"/>
    <w:qFormat/>
    <w:rsid w:val="004762E3"/>
    <w:pPr>
      <w:pBdr>
        <w:bottom w:val="single" w:sz="8" w:space="4" w:color="5B9BD5" w:themeColor="accent1"/>
      </w:pBdr>
      <w:spacing w:after="300"/>
      <w:contextualSpacing/>
    </w:pPr>
    <w:rPr>
      <w:rFonts w:eastAsiaTheme="majorEastAsia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4762E3"/>
    <w:rPr>
      <w:rFonts w:eastAsiaTheme="majorEastAsia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Heading1Char">
    <w:name w:val="Heading 1 Char"/>
    <w:basedOn w:val="DefaultParagraphFont"/>
    <w:link w:val="Heading1"/>
    <w:rsid w:val="004762E3"/>
    <w:rPr>
      <w:rFonts w:eastAsiaTheme="majorEastAsia" w:cstheme="majorBidi"/>
      <w:b/>
      <w:bCs/>
      <w:color w:val="2E74B5" w:themeColor="accent1" w:themeShade="BF"/>
      <w:sz w:val="28"/>
      <w:szCs w:val="28"/>
    </w:rPr>
  </w:style>
  <w:style w:type="paragraph" w:styleId="BalloonText">
    <w:name w:val="Balloon Text"/>
    <w:basedOn w:val="Normal"/>
    <w:link w:val="BalloonTextChar"/>
    <w:rsid w:val="00CF39F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CF39F3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rsid w:val="00CB2339"/>
    <w:rPr>
      <w:rFonts w:eastAsiaTheme="majorEastAsia" w:cstheme="majorBidi"/>
      <w:b/>
      <w:bCs/>
      <w:color w:val="5B9BD5" w:themeColor="accent1"/>
      <w:sz w:val="26"/>
      <w:szCs w:val="26"/>
    </w:rPr>
  </w:style>
  <w:style w:type="paragraph" w:customStyle="1" w:styleId="BulletedList">
    <w:name w:val="Bulleted List"/>
    <w:basedOn w:val="Normal"/>
    <w:qFormat/>
    <w:rsid w:val="00542CC3"/>
    <w:pPr>
      <w:numPr>
        <w:numId w:val="12"/>
      </w:numPr>
    </w:pPr>
  </w:style>
  <w:style w:type="paragraph" w:styleId="NormalWeb">
    <w:name w:val="Normal (Web)"/>
    <w:basedOn w:val="Normal"/>
    <w:uiPriority w:val="99"/>
    <w:unhideWhenUsed/>
    <w:rsid w:val="00DF22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ulie%20Angel\Documents\05_SageSupps\Training\Additional%20Info_QA\CDC%20Word%20File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08784B-74AF-410F-8E1F-F25B063FD7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CDC Word File Template.dotx</Template>
  <TotalTime>8</TotalTime>
  <Pages>5</Pages>
  <Words>499</Words>
  <Characters>2848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Coastal Carolina University</Company>
  <LinksUpToDate>false</LinksUpToDate>
  <CharactersWithSpaces>3341</CharactersWithSpaces>
  <SharedDoc>false</SharedDoc>
  <HLinks>
    <vt:vector size="6" baseType="variant">
      <vt:variant>
        <vt:i4>2556018</vt:i4>
      </vt:variant>
      <vt:variant>
        <vt:i4>0</vt:i4>
      </vt:variant>
      <vt:variant>
        <vt:i4>0</vt:i4>
      </vt:variant>
      <vt:variant>
        <vt:i4>5</vt:i4>
      </vt:variant>
      <vt:variant>
        <vt:lpwstr>http://www.newsweek.com/suspicions-and-spies-silicon-valley-109827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Angel</dc:creator>
  <cp:lastModifiedBy>Julie Angel</cp:lastModifiedBy>
  <cp:revision>1</cp:revision>
  <dcterms:created xsi:type="dcterms:W3CDTF">2017-11-08T13:19:00Z</dcterms:created>
  <dcterms:modified xsi:type="dcterms:W3CDTF">2017-11-08T13:28:00Z</dcterms:modified>
</cp:coreProperties>
</file>