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70" w:rsidRDefault="00957059" w:rsidP="005B5B81">
      <w:pPr>
        <w:pStyle w:val="Title"/>
      </w:pPr>
      <w:r w:rsidRPr="00557826">
        <w:t xml:space="preserve">Chapter 9: Conduct Problems </w:t>
      </w:r>
      <w:r>
        <w:t>i</w:t>
      </w:r>
      <w:r w:rsidRPr="00557826">
        <w:t xml:space="preserve">n </w:t>
      </w:r>
      <w:r w:rsidRPr="00557826">
        <w:t xml:space="preserve">Children </w:t>
      </w:r>
      <w:r w:rsidR="00941B64">
        <w:t>and</w:t>
      </w:r>
      <w:r w:rsidRPr="00557826">
        <w:t xml:space="preserve"> Adolescents</w:t>
      </w:r>
    </w:p>
    <w:p w:rsidR="007D0C70" w:rsidRDefault="00957059" w:rsidP="005B5B81">
      <w:pPr>
        <w:pStyle w:val="Heading1"/>
      </w:pPr>
      <w:r w:rsidRPr="00557826">
        <w:t>9.1 Oppositional Defiant Disorder &amp; Conduct Disorder</w:t>
      </w:r>
    </w:p>
    <w:p w:rsidR="007D0C70" w:rsidRDefault="0050776F" w:rsidP="005B5B81">
      <w:pPr>
        <w:pStyle w:val="Heading2"/>
      </w:pPr>
      <w:r w:rsidRPr="00557826">
        <w:t>What is Oppositional Defiant Disorder &amp; Conduct Disorder?</w:t>
      </w:r>
    </w:p>
    <w:p w:rsidR="007D0C70" w:rsidRDefault="007D0C70" w:rsidP="005B5B81"/>
    <w:p w:rsidR="00DA6996" w:rsidRDefault="00DA6996" w:rsidP="00DA6996">
      <w:pPr>
        <w:pStyle w:val="ListParagraph"/>
        <w:numPr>
          <w:ilvl w:val="0"/>
          <w:numId w:val="5"/>
        </w:numPr>
        <w:spacing w:line="480" w:lineRule="auto"/>
        <w:rPr>
          <w:szCs w:val="24"/>
        </w:rPr>
      </w:pPr>
      <w:r w:rsidRPr="00DA6996">
        <w:rPr>
          <w:szCs w:val="24"/>
        </w:rPr>
        <w:t>Opposi</w:t>
      </w:r>
      <w:r>
        <w:rPr>
          <w:szCs w:val="24"/>
        </w:rPr>
        <w:t>tional Defiant Disorder (ODD) is a</w:t>
      </w:r>
      <w:r w:rsidRPr="00DA6996">
        <w:rPr>
          <w:szCs w:val="24"/>
        </w:rPr>
        <w:t xml:space="preserve"> DSM-5 disorder characterized by a pattern of (1) angry of irritable mood, (2) argumentative or defiant behavior, and/or (3</w:t>
      </w:r>
      <w:r>
        <w:rPr>
          <w:szCs w:val="24"/>
        </w:rPr>
        <w:t>) vindictiveness toward others.</w:t>
      </w:r>
    </w:p>
    <w:p w:rsidR="00DA6996" w:rsidRDefault="00DA6996" w:rsidP="00DA6996">
      <w:pPr>
        <w:pStyle w:val="ListParagraph"/>
        <w:numPr>
          <w:ilvl w:val="0"/>
          <w:numId w:val="5"/>
        </w:numPr>
        <w:spacing w:line="480" w:lineRule="auto"/>
        <w:rPr>
          <w:szCs w:val="24"/>
        </w:rPr>
      </w:pPr>
      <w:r>
        <w:rPr>
          <w:szCs w:val="24"/>
        </w:rPr>
        <w:t>Children with ODD differ from typically-developing children in two ways: (1) the show a greater number and severity of behavior problems, and (2) their behaviors are developmentally unexpected.</w:t>
      </w:r>
    </w:p>
    <w:p w:rsidR="00DA6996" w:rsidRPr="00DA6996" w:rsidRDefault="00DA6996" w:rsidP="00DA6996">
      <w:pPr>
        <w:pStyle w:val="ListParagraph"/>
        <w:numPr>
          <w:ilvl w:val="0"/>
          <w:numId w:val="5"/>
        </w:numPr>
        <w:spacing w:line="480" w:lineRule="auto"/>
        <w:rPr>
          <w:szCs w:val="24"/>
        </w:rPr>
      </w:pPr>
      <w:r>
        <w:rPr>
          <w:szCs w:val="24"/>
        </w:rPr>
        <w:t>Conduct Disorder (CD) is a</w:t>
      </w:r>
      <w:r w:rsidRPr="00DA6996">
        <w:rPr>
          <w:szCs w:val="24"/>
        </w:rPr>
        <w:t xml:space="preserve"> DSM-5 disorder characterized by a repetitive and persistent pattern of behavior in which the basic rights of others or major age-appropriate societa</w:t>
      </w:r>
      <w:r>
        <w:rPr>
          <w:szCs w:val="24"/>
        </w:rPr>
        <w:t xml:space="preserve">l norms or rules are violated. Behaviors include </w:t>
      </w:r>
      <w:r w:rsidRPr="00DA6996">
        <w:rPr>
          <w:szCs w:val="24"/>
        </w:rPr>
        <w:t>(1) aggression, (2) property destruction, (3) deceitfulness or theft, and (4) serious rule violations</w:t>
      </w:r>
      <w:r>
        <w:rPr>
          <w:szCs w:val="24"/>
        </w:rPr>
        <w:t>.</w:t>
      </w:r>
    </w:p>
    <w:p w:rsidR="007D0C70" w:rsidRDefault="0050776F" w:rsidP="005B5B81">
      <w:pPr>
        <w:pStyle w:val="Heading2"/>
      </w:pPr>
      <w:r w:rsidRPr="00557826">
        <w:t>How Do Professionals Identify Subtypes of Conduct Problems?</w:t>
      </w:r>
    </w:p>
    <w:p w:rsidR="007D0C70" w:rsidRDefault="007D0C70" w:rsidP="005B5B81"/>
    <w:p w:rsidR="00DA6996" w:rsidRPr="00810200" w:rsidRDefault="00DA6996" w:rsidP="00810200">
      <w:pPr>
        <w:pStyle w:val="ListParagraph"/>
        <w:numPr>
          <w:ilvl w:val="0"/>
          <w:numId w:val="21"/>
        </w:numPr>
        <w:spacing w:line="480" w:lineRule="auto"/>
        <w:rPr>
          <w:szCs w:val="24"/>
        </w:rPr>
      </w:pPr>
      <w:r w:rsidRPr="00810200">
        <w:rPr>
          <w:szCs w:val="24"/>
        </w:rPr>
        <w:t>Children’s conduct problems fall into four factors: (1) oppositional-defiant behaviors, (2) aggression, (3) property violations, and (4) rule violations. These factors are identified based on the overtness and destructiveness of the child’s behavior.</w:t>
      </w:r>
    </w:p>
    <w:p w:rsidR="003D5E94" w:rsidRDefault="00DA6996" w:rsidP="00557826">
      <w:pPr>
        <w:pStyle w:val="ListParagraph"/>
        <w:numPr>
          <w:ilvl w:val="0"/>
          <w:numId w:val="6"/>
        </w:numPr>
        <w:spacing w:line="480" w:lineRule="auto"/>
        <w:rPr>
          <w:szCs w:val="24"/>
        </w:rPr>
      </w:pPr>
      <w:r>
        <w:rPr>
          <w:szCs w:val="24"/>
        </w:rPr>
        <w:t>Aggression can be reactive (in response to threat, frustration, or provocation) or proactive (to achieve some goal).</w:t>
      </w:r>
    </w:p>
    <w:p w:rsidR="00DA6996" w:rsidRDefault="009638A8" w:rsidP="00557826">
      <w:pPr>
        <w:pStyle w:val="ListParagraph"/>
        <w:numPr>
          <w:ilvl w:val="0"/>
          <w:numId w:val="6"/>
        </w:numPr>
        <w:spacing w:line="480" w:lineRule="auto"/>
        <w:rPr>
          <w:szCs w:val="24"/>
        </w:rPr>
      </w:pPr>
      <w:r>
        <w:rPr>
          <w:szCs w:val="24"/>
        </w:rPr>
        <w:lastRenderedPageBreak/>
        <w:t>The Dunedin study showed two pathways for conduct disorder based on the onset of conduct problems. Childhood-onset was associated with more severe and lasting problems and place youths at risk for Antisocial Personality Disorder in adulthood.</w:t>
      </w:r>
    </w:p>
    <w:p w:rsidR="009638A8" w:rsidRDefault="009638A8" w:rsidP="00557826">
      <w:pPr>
        <w:pStyle w:val="ListParagraph"/>
        <w:numPr>
          <w:ilvl w:val="0"/>
          <w:numId w:val="6"/>
        </w:numPr>
        <w:spacing w:line="480" w:lineRule="auto"/>
        <w:rPr>
          <w:szCs w:val="24"/>
        </w:rPr>
      </w:pPr>
      <w:r>
        <w:rPr>
          <w:szCs w:val="24"/>
        </w:rPr>
        <w:t>Limited prosocial emotions include (1) a lack of remorse or guilt, (2) callousness or lack of empathy, (3) lack of concern about performance, and (4) shallow or deficient affect.</w:t>
      </w:r>
      <w:r w:rsidR="00941B64">
        <w:rPr>
          <w:szCs w:val="24"/>
        </w:rPr>
        <w:t xml:space="preserve"> </w:t>
      </w:r>
      <w:r>
        <w:rPr>
          <w:szCs w:val="24"/>
        </w:rPr>
        <w:t>These characteristics overlap with the construct of psychopathy in adults.</w:t>
      </w:r>
    </w:p>
    <w:p w:rsidR="007D0C70" w:rsidRDefault="0050776F" w:rsidP="005B5B81">
      <w:pPr>
        <w:pStyle w:val="Heading2"/>
      </w:pPr>
      <w:r w:rsidRPr="00557826">
        <w:t>What Disorders Are Associated with Conduct Problems?</w:t>
      </w:r>
    </w:p>
    <w:p w:rsidR="007D0C70" w:rsidRDefault="007D0C70" w:rsidP="005B5B81"/>
    <w:p w:rsidR="004B0ADD" w:rsidRPr="00810200" w:rsidRDefault="009C381C" w:rsidP="00810200">
      <w:pPr>
        <w:pStyle w:val="ListParagraph"/>
        <w:numPr>
          <w:ilvl w:val="0"/>
          <w:numId w:val="22"/>
        </w:numPr>
        <w:spacing w:line="480" w:lineRule="auto"/>
        <w:rPr>
          <w:szCs w:val="24"/>
        </w:rPr>
      </w:pPr>
      <w:r w:rsidRPr="00810200">
        <w:rPr>
          <w:szCs w:val="24"/>
        </w:rPr>
        <w:t xml:space="preserve">ODD and CD are district disorder that frequently co-occur. </w:t>
      </w:r>
      <w:r w:rsidR="00F46A46" w:rsidRPr="00810200">
        <w:rPr>
          <w:szCs w:val="24"/>
        </w:rPr>
        <w:t>M</w:t>
      </w:r>
      <w:r w:rsidRPr="00810200">
        <w:rPr>
          <w:szCs w:val="24"/>
        </w:rPr>
        <w:t>ost youth</w:t>
      </w:r>
      <w:r w:rsidR="00F46A46" w:rsidRPr="00810200">
        <w:rPr>
          <w:szCs w:val="24"/>
        </w:rPr>
        <w:t>s with ODD do not develop CD;</w:t>
      </w:r>
      <w:r w:rsidRPr="00810200">
        <w:rPr>
          <w:szCs w:val="24"/>
        </w:rPr>
        <w:t xml:space="preserve"> approxi</w:t>
      </w:r>
      <w:r w:rsidR="00F46A46" w:rsidRPr="00810200">
        <w:rPr>
          <w:szCs w:val="24"/>
        </w:rPr>
        <w:t>mately 31% of youths with CD do</w:t>
      </w:r>
      <w:r w:rsidRPr="00810200">
        <w:rPr>
          <w:szCs w:val="24"/>
        </w:rPr>
        <w:t xml:space="preserve"> not have a history of ODD.</w:t>
      </w:r>
    </w:p>
    <w:p w:rsidR="009C381C" w:rsidRDefault="009C381C" w:rsidP="009C381C">
      <w:pPr>
        <w:pStyle w:val="ListParagraph"/>
        <w:numPr>
          <w:ilvl w:val="0"/>
          <w:numId w:val="7"/>
        </w:numPr>
        <w:spacing w:line="480" w:lineRule="auto"/>
        <w:rPr>
          <w:szCs w:val="24"/>
        </w:rPr>
      </w:pPr>
      <w:r>
        <w:rPr>
          <w:szCs w:val="24"/>
        </w:rPr>
        <w:t>ADHD places at children at risk for ODD and CD. Underlying problems with behavior inhibition or emotion regulation could explain the comorbidity of ADHD and ODD/CD.</w:t>
      </w:r>
    </w:p>
    <w:p w:rsidR="009C381C" w:rsidRDefault="009C381C" w:rsidP="009C381C">
      <w:pPr>
        <w:pStyle w:val="ListParagraph"/>
        <w:numPr>
          <w:ilvl w:val="0"/>
          <w:numId w:val="7"/>
        </w:numPr>
        <w:spacing w:line="480" w:lineRule="auto"/>
        <w:rPr>
          <w:szCs w:val="24"/>
        </w:rPr>
      </w:pPr>
      <w:r>
        <w:rPr>
          <w:szCs w:val="24"/>
        </w:rPr>
        <w:t>Conduct problems are unique predictors of substance use problems in children. Youths with conduct problems be</w:t>
      </w:r>
      <w:r w:rsidR="00F46A46">
        <w:rPr>
          <w:szCs w:val="24"/>
        </w:rPr>
        <w:t>gin using substances at an earlier</w:t>
      </w:r>
      <w:r>
        <w:rPr>
          <w:szCs w:val="24"/>
        </w:rPr>
        <w:t xml:space="preserve"> age than typically-developing youths and are 3.5 times more likely to develop a substance use disorder.</w:t>
      </w:r>
    </w:p>
    <w:p w:rsidR="007E0898" w:rsidRDefault="009C381C" w:rsidP="009C381C">
      <w:pPr>
        <w:pStyle w:val="ListParagraph"/>
        <w:numPr>
          <w:ilvl w:val="0"/>
          <w:numId w:val="7"/>
        </w:numPr>
        <w:spacing w:line="480" w:lineRule="auto"/>
        <w:rPr>
          <w:szCs w:val="24"/>
        </w:rPr>
      </w:pPr>
      <w:r>
        <w:rPr>
          <w:szCs w:val="24"/>
        </w:rPr>
        <w:t>As many as 75% of older children and adolescents with conduct problems have anxiety or depression. The dual failure model posits that conduct problems cause academic and peer problems which, in turn, contribute to depression.</w:t>
      </w:r>
    </w:p>
    <w:p w:rsidR="007D0C70" w:rsidRDefault="0050776F" w:rsidP="005B5B81">
      <w:pPr>
        <w:pStyle w:val="Heading2"/>
      </w:pPr>
      <w:r w:rsidRPr="00557826">
        <w:t>What is the Prevalence of Children’s Conduct Problems?</w:t>
      </w:r>
    </w:p>
    <w:p w:rsidR="007D0C70" w:rsidRDefault="007D0C70" w:rsidP="005B5B81"/>
    <w:p w:rsidR="00CD22A9" w:rsidRPr="00810200" w:rsidRDefault="00CD22A9" w:rsidP="00810200">
      <w:pPr>
        <w:pStyle w:val="ListParagraph"/>
        <w:numPr>
          <w:ilvl w:val="0"/>
          <w:numId w:val="23"/>
        </w:numPr>
        <w:spacing w:line="480" w:lineRule="auto"/>
        <w:rPr>
          <w:szCs w:val="24"/>
        </w:rPr>
      </w:pPr>
      <w:r w:rsidRPr="00810200">
        <w:rPr>
          <w:szCs w:val="24"/>
        </w:rPr>
        <w:t>Approximately 3.3% of yo</w:t>
      </w:r>
      <w:r w:rsidR="00C31F45" w:rsidRPr="00810200">
        <w:rPr>
          <w:szCs w:val="24"/>
        </w:rPr>
        <w:t>uths have ODD and 3.2% have CD.</w:t>
      </w:r>
    </w:p>
    <w:p w:rsidR="00CD22A9" w:rsidRDefault="00CD22A9" w:rsidP="00CD22A9">
      <w:pPr>
        <w:pStyle w:val="ListParagraph"/>
        <w:numPr>
          <w:ilvl w:val="0"/>
          <w:numId w:val="8"/>
        </w:numPr>
        <w:spacing w:line="480" w:lineRule="auto"/>
        <w:rPr>
          <w:szCs w:val="24"/>
        </w:rPr>
      </w:pPr>
      <w:r>
        <w:rPr>
          <w:szCs w:val="24"/>
        </w:rPr>
        <w:t>On average, conduct problems are appropriately two to three times more likely in boys compared to girls. The gender gap is greatest during middle childhood.</w:t>
      </w:r>
    </w:p>
    <w:p w:rsidR="00CD22A9" w:rsidRPr="00CD22A9" w:rsidRDefault="00CD22A9" w:rsidP="00CD22A9">
      <w:pPr>
        <w:pStyle w:val="ListParagraph"/>
        <w:numPr>
          <w:ilvl w:val="0"/>
          <w:numId w:val="8"/>
        </w:numPr>
        <w:spacing w:line="480" w:lineRule="auto"/>
        <w:rPr>
          <w:szCs w:val="24"/>
        </w:rPr>
      </w:pPr>
      <w:r>
        <w:rPr>
          <w:szCs w:val="24"/>
        </w:rPr>
        <w:lastRenderedPageBreak/>
        <w:t>Girls are more likely than boys to engage in relational aggression, that is, harming others’ mood, self-concept, or social status through rumors, lies, and the manipulation of interpersonal relationships.</w:t>
      </w:r>
    </w:p>
    <w:p w:rsidR="007D0C70" w:rsidRDefault="00957059" w:rsidP="005B5B81">
      <w:pPr>
        <w:pStyle w:val="Heading1"/>
      </w:pPr>
      <w:r>
        <w:t>9.2 Causes</w:t>
      </w:r>
    </w:p>
    <w:p w:rsidR="007D0C70" w:rsidRDefault="00F33AA1" w:rsidP="005B5B81">
      <w:pPr>
        <w:pStyle w:val="Heading2"/>
      </w:pPr>
      <w:r w:rsidRPr="00557826">
        <w:t>Are Conduct Problems Heritable?</w:t>
      </w:r>
    </w:p>
    <w:p w:rsidR="007D0C70" w:rsidRDefault="007D0C70" w:rsidP="005B5B81"/>
    <w:p w:rsidR="008906BE" w:rsidRPr="00810200" w:rsidRDefault="008906BE" w:rsidP="00810200">
      <w:pPr>
        <w:pStyle w:val="ListParagraph"/>
        <w:numPr>
          <w:ilvl w:val="0"/>
          <w:numId w:val="24"/>
        </w:numPr>
        <w:spacing w:line="480" w:lineRule="auto"/>
        <w:rPr>
          <w:szCs w:val="24"/>
        </w:rPr>
      </w:pPr>
      <w:r w:rsidRPr="00810200">
        <w:rPr>
          <w:szCs w:val="24"/>
        </w:rPr>
        <w:t>Genetics accounts for 40-50% of the variance in children’s conduct problems. Non-shared environmental factors account for most of the remaining variance.</w:t>
      </w:r>
    </w:p>
    <w:p w:rsidR="008906BE" w:rsidRPr="008906BE" w:rsidRDefault="008906BE" w:rsidP="008906BE">
      <w:pPr>
        <w:pStyle w:val="ListParagraph"/>
        <w:numPr>
          <w:ilvl w:val="0"/>
          <w:numId w:val="9"/>
        </w:numPr>
        <w:spacing w:line="480" w:lineRule="auto"/>
        <w:rPr>
          <w:szCs w:val="24"/>
        </w:rPr>
      </w:pPr>
      <w:r>
        <w:rPr>
          <w:szCs w:val="24"/>
        </w:rPr>
        <w:t>Mutations to the MAOA gene, in combination with environmental stressors such as child maltreatment, place children at increased risk for conduct problems.</w:t>
      </w:r>
    </w:p>
    <w:p w:rsidR="007D0C70" w:rsidRDefault="00F33AA1" w:rsidP="005B5B81">
      <w:pPr>
        <w:pStyle w:val="Heading2"/>
      </w:pPr>
      <w:r w:rsidRPr="0083342F">
        <w:t>How Can Temperament &amp; Early Neurological Development Contribute to Conduct Problems?</w:t>
      </w:r>
    </w:p>
    <w:p w:rsidR="007D0C70" w:rsidRDefault="007D0C70" w:rsidP="005B5B81"/>
    <w:p w:rsidR="008906BE" w:rsidRPr="00810200" w:rsidRDefault="00496194" w:rsidP="00810200">
      <w:pPr>
        <w:pStyle w:val="ListParagraph"/>
        <w:numPr>
          <w:ilvl w:val="0"/>
          <w:numId w:val="9"/>
        </w:numPr>
        <w:spacing w:line="480" w:lineRule="auto"/>
        <w:rPr>
          <w:szCs w:val="24"/>
        </w:rPr>
      </w:pPr>
      <w:r w:rsidRPr="00810200">
        <w:rPr>
          <w:szCs w:val="24"/>
        </w:rPr>
        <w:t>Problems with emotional reactivity in early childhood can interfere with the development of emotion-regulation skills, compromise the quality of parent-child interactions, hinder the development of social problem-solving, or directly lead to peer rejection.</w:t>
      </w:r>
    </w:p>
    <w:p w:rsidR="00496194" w:rsidRPr="008906BE" w:rsidRDefault="00496194" w:rsidP="008906BE">
      <w:pPr>
        <w:pStyle w:val="ListParagraph"/>
        <w:numPr>
          <w:ilvl w:val="0"/>
          <w:numId w:val="10"/>
        </w:numPr>
        <w:spacing w:line="480" w:lineRule="auto"/>
        <w:rPr>
          <w:szCs w:val="24"/>
        </w:rPr>
      </w:pPr>
      <w:r>
        <w:rPr>
          <w:szCs w:val="24"/>
        </w:rPr>
        <w:t xml:space="preserve">Some youths with conduct problems, especially those with limited prosocial emotions, show low emotional arousal. They may be more likely </w:t>
      </w:r>
      <w:r w:rsidRPr="00496194">
        <w:rPr>
          <w:szCs w:val="24"/>
        </w:rPr>
        <w:t xml:space="preserve">to engage in high-risk, pleasurable activities and </w:t>
      </w:r>
      <w:r>
        <w:rPr>
          <w:szCs w:val="24"/>
        </w:rPr>
        <w:t xml:space="preserve">have </w:t>
      </w:r>
      <w:r w:rsidRPr="00496194">
        <w:rPr>
          <w:szCs w:val="24"/>
        </w:rPr>
        <w:t>reduced sensitivity to punishment</w:t>
      </w:r>
      <w:r>
        <w:rPr>
          <w:szCs w:val="24"/>
        </w:rPr>
        <w:t>.</w:t>
      </w:r>
    </w:p>
    <w:p w:rsidR="007D0C70" w:rsidRDefault="00F33AA1" w:rsidP="005B5B81">
      <w:pPr>
        <w:pStyle w:val="Heading2"/>
      </w:pPr>
      <w:r w:rsidRPr="00557826">
        <w:t>How Can Parenting Behavior Contribute to Children’s Conduct Problems?</w:t>
      </w:r>
    </w:p>
    <w:p w:rsidR="007D0C70" w:rsidRDefault="007D0C70" w:rsidP="005B5B81"/>
    <w:p w:rsidR="00EF00F8" w:rsidRPr="00810200" w:rsidRDefault="00EF00F8" w:rsidP="00810200">
      <w:pPr>
        <w:pStyle w:val="ListParagraph"/>
        <w:numPr>
          <w:ilvl w:val="0"/>
          <w:numId w:val="10"/>
        </w:numPr>
        <w:spacing w:line="480" w:lineRule="auto"/>
        <w:rPr>
          <w:b/>
          <w:szCs w:val="24"/>
        </w:rPr>
      </w:pPr>
      <w:r w:rsidRPr="00810200">
        <w:rPr>
          <w:szCs w:val="24"/>
        </w:rPr>
        <w:t>Coercive family process describes interaction in which parents negative</w:t>
      </w:r>
      <w:r w:rsidR="007A45FA" w:rsidRPr="00810200">
        <w:rPr>
          <w:szCs w:val="24"/>
        </w:rPr>
        <w:t>ly</w:t>
      </w:r>
      <w:r w:rsidRPr="00810200">
        <w:rPr>
          <w:szCs w:val="24"/>
        </w:rPr>
        <w:t xml:space="preserve"> reinforce children for noncompliance or defiance while children negatively reinforce parents for giving in to their demands or tantrums. It predicts the emergence of conduct problems.</w:t>
      </w:r>
    </w:p>
    <w:p w:rsidR="00EF00F8" w:rsidRPr="00EF00F8" w:rsidRDefault="00EF00F8" w:rsidP="00EF00F8">
      <w:pPr>
        <w:pStyle w:val="ListParagraph"/>
        <w:numPr>
          <w:ilvl w:val="0"/>
          <w:numId w:val="12"/>
        </w:numPr>
        <w:spacing w:line="480" w:lineRule="auto"/>
        <w:rPr>
          <w:b/>
          <w:szCs w:val="24"/>
        </w:rPr>
      </w:pPr>
      <w:r>
        <w:rPr>
          <w:szCs w:val="24"/>
        </w:rPr>
        <w:lastRenderedPageBreak/>
        <w:t>Parents who rely extensively on positive punishment may model aggression to their children.</w:t>
      </w:r>
    </w:p>
    <w:p w:rsidR="00EF00F8" w:rsidRPr="00EF00F8" w:rsidRDefault="00EF00F8" w:rsidP="00EF00F8">
      <w:pPr>
        <w:pStyle w:val="ListParagraph"/>
        <w:numPr>
          <w:ilvl w:val="0"/>
          <w:numId w:val="12"/>
        </w:numPr>
        <w:spacing w:line="480" w:lineRule="auto"/>
        <w:rPr>
          <w:b/>
          <w:szCs w:val="24"/>
        </w:rPr>
      </w:pPr>
      <w:r>
        <w:rPr>
          <w:szCs w:val="24"/>
        </w:rPr>
        <w:t>The parents of children with conduct problems often attribute misbehavior to internal and stable causes and see themselves as less able to manage children’s behavior problems.</w:t>
      </w:r>
    </w:p>
    <w:p w:rsidR="00EF00F8" w:rsidRPr="00EF00F8" w:rsidRDefault="00EF00F8" w:rsidP="00EF00F8">
      <w:pPr>
        <w:pStyle w:val="ListParagraph"/>
        <w:numPr>
          <w:ilvl w:val="0"/>
          <w:numId w:val="12"/>
        </w:numPr>
        <w:spacing w:line="480" w:lineRule="auto"/>
        <w:rPr>
          <w:b/>
          <w:szCs w:val="24"/>
        </w:rPr>
      </w:pPr>
      <w:r>
        <w:rPr>
          <w:szCs w:val="24"/>
        </w:rPr>
        <w:t xml:space="preserve">Parental monitoring involves the degree to which caregivers </w:t>
      </w:r>
      <w:r w:rsidRPr="00EF00F8">
        <w:rPr>
          <w:szCs w:val="24"/>
        </w:rPr>
        <w:t xml:space="preserve">are aware of their child’s </w:t>
      </w:r>
      <w:r>
        <w:rPr>
          <w:szCs w:val="24"/>
        </w:rPr>
        <w:t xml:space="preserve">activities, </w:t>
      </w:r>
      <w:r w:rsidRPr="00EF00F8">
        <w:rPr>
          <w:szCs w:val="24"/>
        </w:rPr>
        <w:t xml:space="preserve">set appropriate </w:t>
      </w:r>
      <w:r>
        <w:rPr>
          <w:szCs w:val="24"/>
        </w:rPr>
        <w:t xml:space="preserve">limits, and </w:t>
      </w:r>
      <w:r w:rsidRPr="00EF00F8">
        <w:rPr>
          <w:szCs w:val="24"/>
        </w:rPr>
        <w:t xml:space="preserve">consistently </w:t>
      </w:r>
      <w:r>
        <w:rPr>
          <w:szCs w:val="24"/>
        </w:rPr>
        <w:t>enforce these limits. Low parental monitoring predicts the emergence of conduct problems in older children and adolescents.</w:t>
      </w:r>
    </w:p>
    <w:p w:rsidR="007D0C70" w:rsidRDefault="00F33AA1" w:rsidP="005B5B81">
      <w:pPr>
        <w:pStyle w:val="Heading2"/>
      </w:pPr>
      <w:r w:rsidRPr="00F46882">
        <w:t>How Can Children’s Social Information Processing Contribute to Conduct Problems</w:t>
      </w:r>
      <w:r w:rsidR="00F46882">
        <w:t>?</w:t>
      </w:r>
    </w:p>
    <w:p w:rsidR="007D0C70" w:rsidRDefault="007D0C70" w:rsidP="005B5B81"/>
    <w:p w:rsidR="00BD3D7B" w:rsidRPr="00810200" w:rsidRDefault="00BD3D7B" w:rsidP="00810200">
      <w:pPr>
        <w:pStyle w:val="ListParagraph"/>
        <w:numPr>
          <w:ilvl w:val="0"/>
          <w:numId w:val="25"/>
        </w:numPr>
        <w:spacing w:line="480" w:lineRule="auto"/>
        <w:rPr>
          <w:szCs w:val="24"/>
        </w:rPr>
      </w:pPr>
      <w:r w:rsidRPr="00810200">
        <w:rPr>
          <w:szCs w:val="24"/>
        </w:rPr>
        <w:t>The social information-processing model has six steps: (1) encode cues, (2) interpret cues, (3) clarify goals, (4) response access or construction, (5) response decision, and (6) enactment.</w:t>
      </w:r>
    </w:p>
    <w:p w:rsidR="00BD3D7B" w:rsidRDefault="00BD3D7B" w:rsidP="00BD3D7B">
      <w:pPr>
        <w:pStyle w:val="ListParagraph"/>
        <w:numPr>
          <w:ilvl w:val="0"/>
          <w:numId w:val="13"/>
        </w:numPr>
        <w:spacing w:line="480" w:lineRule="auto"/>
        <w:rPr>
          <w:szCs w:val="24"/>
        </w:rPr>
      </w:pPr>
      <w:r>
        <w:rPr>
          <w:szCs w:val="24"/>
        </w:rPr>
        <w:t>Youths with reactive aggression tend to adopt hostile attributional biases in this model; they view others’ benign actions as hostile or threatening (Steps 1-2).</w:t>
      </w:r>
    </w:p>
    <w:p w:rsidR="00BD3D7B" w:rsidRPr="00BD3D7B" w:rsidRDefault="00BD3D7B" w:rsidP="00BD3D7B">
      <w:pPr>
        <w:pStyle w:val="ListParagraph"/>
        <w:numPr>
          <w:ilvl w:val="0"/>
          <w:numId w:val="13"/>
        </w:numPr>
        <w:spacing w:line="480" w:lineRule="auto"/>
        <w:rPr>
          <w:szCs w:val="24"/>
        </w:rPr>
      </w:pPr>
      <w:r>
        <w:rPr>
          <w:szCs w:val="24"/>
        </w:rPr>
        <w:t>Youths with proactive aggression generate fewer prosocial methods of responding, emphasize the potentially positive aspects of aggression, and minimize the potential costs of aggression (Steps 3-5).</w:t>
      </w:r>
    </w:p>
    <w:p w:rsidR="007D0C70" w:rsidRDefault="00F33AA1" w:rsidP="005B5B81">
      <w:pPr>
        <w:pStyle w:val="Heading2"/>
      </w:pPr>
      <w:r w:rsidRPr="00FB1CFF">
        <w:t>How Can Peer</w:t>
      </w:r>
      <w:r w:rsidR="00875458" w:rsidRPr="00FB1CFF">
        <w:t xml:space="preserve">s </w:t>
      </w:r>
      <w:r w:rsidRPr="00FB1CFF">
        <w:t>&amp; Neighborhoods Contribute to Conduct Problems</w:t>
      </w:r>
      <w:r w:rsidR="00F46882" w:rsidRPr="00FB1CFF">
        <w:t>?</w:t>
      </w:r>
    </w:p>
    <w:p w:rsidR="007D0C70" w:rsidRDefault="007D0C70" w:rsidP="005B5B81"/>
    <w:p w:rsidR="00F9679F" w:rsidRPr="00810200" w:rsidRDefault="00F9679F" w:rsidP="00810200">
      <w:pPr>
        <w:pStyle w:val="ListParagraph"/>
        <w:numPr>
          <w:ilvl w:val="0"/>
          <w:numId w:val="26"/>
        </w:numPr>
        <w:spacing w:line="480" w:lineRule="auto"/>
        <w:rPr>
          <w:szCs w:val="24"/>
        </w:rPr>
      </w:pPr>
      <w:r w:rsidRPr="00810200">
        <w:rPr>
          <w:szCs w:val="24"/>
        </w:rPr>
        <w:t>Youths who are rejected by prosocial peers may seek out other rejected, deviant peer groups. These deviant peers may introduce them to antisocial behaviors.</w:t>
      </w:r>
    </w:p>
    <w:p w:rsidR="00F9679F" w:rsidRDefault="00F9679F" w:rsidP="00F9679F">
      <w:pPr>
        <w:pStyle w:val="ListParagraph"/>
        <w:numPr>
          <w:ilvl w:val="0"/>
          <w:numId w:val="14"/>
        </w:numPr>
        <w:spacing w:line="480" w:lineRule="auto"/>
        <w:rPr>
          <w:szCs w:val="24"/>
        </w:rPr>
      </w:pPr>
      <w:r>
        <w:rPr>
          <w:szCs w:val="24"/>
        </w:rPr>
        <w:lastRenderedPageBreak/>
        <w:t>Deviant peers may reinforce antisocial behavior and ignore prosocial actions, a phenomenon known as deviancy training.</w:t>
      </w:r>
    </w:p>
    <w:p w:rsidR="007E0898" w:rsidRDefault="00F9679F" w:rsidP="00F9679F">
      <w:pPr>
        <w:pStyle w:val="ListParagraph"/>
        <w:numPr>
          <w:ilvl w:val="0"/>
          <w:numId w:val="14"/>
        </w:numPr>
        <w:spacing w:line="480" w:lineRule="auto"/>
        <w:rPr>
          <w:szCs w:val="24"/>
        </w:rPr>
      </w:pPr>
      <w:r>
        <w:rPr>
          <w:szCs w:val="24"/>
        </w:rPr>
        <w:t>Neighborhoods place children at risk for conduct problems when they lack in</w:t>
      </w:r>
      <w:bookmarkStart w:id="0" w:name="_GoBack"/>
      <w:bookmarkEnd w:id="0"/>
      <w:r>
        <w:rPr>
          <w:szCs w:val="24"/>
        </w:rPr>
        <w:t>stitutional resources to promote prosocial development (e.g., clubs, sports), inadequately monitor youths’ activities, and have inadequate social control networks (e.g., neighborhood watch, police).</w:t>
      </w:r>
    </w:p>
    <w:p w:rsidR="007D0C70" w:rsidRDefault="00F33AA1" w:rsidP="005B5B81">
      <w:pPr>
        <w:pStyle w:val="Heading2"/>
      </w:pPr>
      <w:r w:rsidRPr="00557826">
        <w:t xml:space="preserve">What Are </w:t>
      </w:r>
      <w:r w:rsidR="00FE61FB">
        <w:t xml:space="preserve">Three </w:t>
      </w:r>
      <w:r w:rsidRPr="00557826">
        <w:t>Developmental Pathways toward Conduct Problems?</w:t>
      </w:r>
    </w:p>
    <w:p w:rsidR="007D0C70" w:rsidRDefault="007D0C70" w:rsidP="005B5B81"/>
    <w:p w:rsidR="00E47532" w:rsidRDefault="00E47532" w:rsidP="00E47532">
      <w:pPr>
        <w:pStyle w:val="ListParagraph"/>
        <w:numPr>
          <w:ilvl w:val="0"/>
          <w:numId w:val="15"/>
        </w:numPr>
        <w:spacing w:line="480" w:lineRule="auto"/>
        <w:rPr>
          <w:szCs w:val="24"/>
        </w:rPr>
      </w:pPr>
      <w:r>
        <w:rPr>
          <w:szCs w:val="24"/>
        </w:rPr>
        <w:t>The ODD pathway is often characterized by difficult temperament in early childhood, the emergence of hyperactive-impulsive behavior or ADHD, and coercive parent-child interactions. Youths are at risk for behavior emotional problems in adolescence.</w:t>
      </w:r>
    </w:p>
    <w:p w:rsidR="00E47532" w:rsidRDefault="00E47532" w:rsidP="00E47532">
      <w:pPr>
        <w:pStyle w:val="ListParagraph"/>
        <w:numPr>
          <w:ilvl w:val="0"/>
          <w:numId w:val="15"/>
        </w:numPr>
        <w:spacing w:line="480" w:lineRule="auto"/>
        <w:rPr>
          <w:szCs w:val="24"/>
        </w:rPr>
      </w:pPr>
      <w:r>
        <w:rPr>
          <w:szCs w:val="24"/>
        </w:rPr>
        <w:t>The Childhood-Onset CD pathway is often characterized by ADHD and ODD in childhood, peer rejection, affiliation with deviant peers, and more serious conduct problems in adolescence. Approximately 75% of children on this path continue to show behavior problems as adults; 40% meet criteria for ASPD.</w:t>
      </w:r>
    </w:p>
    <w:p w:rsidR="00E47532" w:rsidRPr="00E47532" w:rsidRDefault="00E47532" w:rsidP="00E47532">
      <w:pPr>
        <w:pStyle w:val="ListParagraph"/>
        <w:numPr>
          <w:ilvl w:val="0"/>
          <w:numId w:val="15"/>
        </w:numPr>
        <w:spacing w:line="480" w:lineRule="auto"/>
        <w:rPr>
          <w:szCs w:val="24"/>
        </w:rPr>
      </w:pPr>
      <w:r>
        <w:rPr>
          <w:szCs w:val="24"/>
        </w:rPr>
        <w:t xml:space="preserve">The Adolescent-Onset CD pathway </w:t>
      </w:r>
      <w:r w:rsidR="007A45FA">
        <w:rPr>
          <w:szCs w:val="24"/>
        </w:rPr>
        <w:t>i</w:t>
      </w:r>
      <w:r>
        <w:rPr>
          <w:szCs w:val="24"/>
        </w:rPr>
        <w:t>s characterized by a strong need for autonomy, the emergence of covert antisocial behavior in early adolescence, and a gradual reduction in behavior problems. Youths on this path often continue to show academic, occupational, and behavior problems in young adulthood, however.</w:t>
      </w:r>
    </w:p>
    <w:p w:rsidR="007D0C70" w:rsidRDefault="00957059" w:rsidP="005B5B81">
      <w:pPr>
        <w:pStyle w:val="Heading1"/>
      </w:pPr>
      <w:r w:rsidRPr="00557826">
        <w:t>9.3 Evidenced-Based Treatment</w:t>
      </w:r>
    </w:p>
    <w:p w:rsidR="007D0C70" w:rsidRDefault="00F33AA1" w:rsidP="005B5B81">
      <w:pPr>
        <w:pStyle w:val="Heading2"/>
      </w:pPr>
      <w:r w:rsidRPr="00557826">
        <w:t>What Evidence-based Treatment Is Available for Younger Children?</w:t>
      </w:r>
    </w:p>
    <w:p w:rsidR="007D0C70" w:rsidRDefault="007D0C70" w:rsidP="005B5B81"/>
    <w:p w:rsidR="00CF25A8" w:rsidRPr="00810200" w:rsidRDefault="00CF25A8" w:rsidP="00810200">
      <w:pPr>
        <w:pStyle w:val="ListParagraph"/>
        <w:numPr>
          <w:ilvl w:val="0"/>
          <w:numId w:val="27"/>
        </w:numPr>
        <w:spacing w:line="480" w:lineRule="auto"/>
        <w:rPr>
          <w:szCs w:val="24"/>
        </w:rPr>
      </w:pPr>
      <w:r w:rsidRPr="00810200">
        <w:rPr>
          <w:szCs w:val="24"/>
        </w:rPr>
        <w:t xml:space="preserve">Parent management training (PMT) is a behavioral intervention designed to help parents attend to and reinforce adaptive child behaviors and reduce noncompliant or defiant </w:t>
      </w:r>
      <w:r w:rsidRPr="00810200">
        <w:rPr>
          <w:szCs w:val="24"/>
        </w:rPr>
        <w:lastRenderedPageBreak/>
        <w:t>actions using non-coercive discipline. Examples include Parent Management Training Oregon Model and Defiant Children.</w:t>
      </w:r>
    </w:p>
    <w:p w:rsidR="00CF25A8" w:rsidRPr="00CF25A8" w:rsidRDefault="00CF25A8" w:rsidP="00CF25A8">
      <w:pPr>
        <w:pStyle w:val="ListParagraph"/>
        <w:numPr>
          <w:ilvl w:val="0"/>
          <w:numId w:val="18"/>
        </w:numPr>
        <w:spacing w:line="480" w:lineRule="auto"/>
        <w:rPr>
          <w:szCs w:val="24"/>
        </w:rPr>
      </w:pPr>
      <w:r w:rsidRPr="00CF25A8">
        <w:rPr>
          <w:szCs w:val="24"/>
        </w:rPr>
        <w:t xml:space="preserve">Parent-child interaction therapy (PCIT) is a variation of parent management training in which parents and young children are coached by therapists as they interact. It </w:t>
      </w:r>
      <w:r w:rsidR="00700BE1" w:rsidRPr="00CF25A8">
        <w:rPr>
          <w:szCs w:val="24"/>
        </w:rPr>
        <w:t>focuses on PRIDE skills to improve the quality of positive interactions and the use of time out to reduce defiance</w:t>
      </w:r>
    </w:p>
    <w:p w:rsidR="00700BE1" w:rsidRDefault="00865842" w:rsidP="00CF25A8">
      <w:pPr>
        <w:pStyle w:val="ListParagraph"/>
        <w:numPr>
          <w:ilvl w:val="0"/>
          <w:numId w:val="18"/>
        </w:numPr>
        <w:spacing w:line="480" w:lineRule="auto"/>
        <w:rPr>
          <w:szCs w:val="24"/>
        </w:rPr>
      </w:pPr>
      <w:r>
        <w:rPr>
          <w:szCs w:val="24"/>
        </w:rPr>
        <w:t xml:space="preserve">The </w:t>
      </w:r>
      <w:r w:rsidRPr="00865842">
        <w:rPr>
          <w:szCs w:val="24"/>
        </w:rPr>
        <w:t>Incredible Years Program</w:t>
      </w:r>
      <w:r>
        <w:rPr>
          <w:szCs w:val="24"/>
        </w:rPr>
        <w:t xml:space="preserve"> is a</w:t>
      </w:r>
      <w:r w:rsidRPr="00865842">
        <w:rPr>
          <w:szCs w:val="24"/>
        </w:rPr>
        <w:t xml:space="preserve"> series of modules designed for </w:t>
      </w:r>
      <w:r w:rsidR="003A5037">
        <w:rPr>
          <w:szCs w:val="24"/>
        </w:rPr>
        <w:t xml:space="preserve">children with conduct problems, </w:t>
      </w:r>
      <w:r w:rsidRPr="00865842">
        <w:rPr>
          <w:szCs w:val="24"/>
        </w:rPr>
        <w:t xml:space="preserve">parents, </w:t>
      </w:r>
      <w:r w:rsidR="003A5037">
        <w:rPr>
          <w:szCs w:val="24"/>
        </w:rPr>
        <w:t xml:space="preserve">or </w:t>
      </w:r>
      <w:r w:rsidRPr="00865842">
        <w:rPr>
          <w:szCs w:val="24"/>
        </w:rPr>
        <w:t>teachers</w:t>
      </w:r>
      <w:r w:rsidR="003A5037">
        <w:rPr>
          <w:szCs w:val="24"/>
        </w:rPr>
        <w:t>.</w:t>
      </w:r>
      <w:r>
        <w:rPr>
          <w:szCs w:val="24"/>
        </w:rPr>
        <w:t xml:space="preserve"> It </w:t>
      </w:r>
      <w:r w:rsidRPr="00865842">
        <w:rPr>
          <w:szCs w:val="24"/>
        </w:rPr>
        <w:t>relies on instruction by the therapist, in-session activities, and videos modeling desired skills or behaviors</w:t>
      </w:r>
      <w:r>
        <w:rPr>
          <w:szCs w:val="24"/>
        </w:rPr>
        <w:t>.</w:t>
      </w:r>
    </w:p>
    <w:p w:rsidR="007D0C70" w:rsidRDefault="00F33AA1" w:rsidP="005B5B81">
      <w:pPr>
        <w:pStyle w:val="Heading2"/>
      </w:pPr>
      <w:r w:rsidRPr="00557826">
        <w:t>What Evidence-based Treatment Is Available for Older Children and Adolescents?</w:t>
      </w:r>
    </w:p>
    <w:p w:rsidR="007D0C70" w:rsidRDefault="007D0C70" w:rsidP="005B5B81"/>
    <w:p w:rsidR="00CF25A8" w:rsidRPr="00810200" w:rsidRDefault="00CF25A8" w:rsidP="00810200">
      <w:pPr>
        <w:pStyle w:val="ListParagraph"/>
        <w:numPr>
          <w:ilvl w:val="0"/>
          <w:numId w:val="28"/>
        </w:numPr>
        <w:spacing w:line="480" w:lineRule="auto"/>
        <w:rPr>
          <w:szCs w:val="24"/>
        </w:rPr>
      </w:pPr>
      <w:r w:rsidRPr="00810200">
        <w:rPr>
          <w:szCs w:val="24"/>
        </w:rPr>
        <w:t>Problem-Solving Skills Training (PSST) is a cognitive intervention in which disruptive youths learn ways to perceive, interpret, and respond to interpersonal problems in more systematic, less biased, ways.</w:t>
      </w:r>
    </w:p>
    <w:p w:rsidR="00CF25A8" w:rsidRDefault="00CF25A8" w:rsidP="00CF25A8">
      <w:pPr>
        <w:pStyle w:val="ListParagraph"/>
        <w:numPr>
          <w:ilvl w:val="0"/>
          <w:numId w:val="19"/>
        </w:numPr>
        <w:spacing w:line="480" w:lineRule="auto"/>
        <w:rPr>
          <w:szCs w:val="24"/>
        </w:rPr>
      </w:pPr>
      <w:r>
        <w:rPr>
          <w:szCs w:val="24"/>
        </w:rPr>
        <w:t>Multisystemic therapy (MST) is a</w:t>
      </w:r>
      <w:r w:rsidRPr="00CF25A8">
        <w:rPr>
          <w:szCs w:val="24"/>
        </w:rPr>
        <w:t xml:space="preserve">n intensive form of family- and community-based treatment for adolescents with </w:t>
      </w:r>
      <w:r>
        <w:rPr>
          <w:szCs w:val="24"/>
        </w:rPr>
        <w:t>serious conduct problems It consists of family therapy,</w:t>
      </w:r>
      <w:r w:rsidRPr="00CF25A8">
        <w:rPr>
          <w:szCs w:val="24"/>
        </w:rPr>
        <w:t xml:space="preserve"> a</w:t>
      </w:r>
      <w:r>
        <w:rPr>
          <w:szCs w:val="24"/>
        </w:rPr>
        <w:t xml:space="preserve">cademic/school support, and </w:t>
      </w:r>
      <w:r w:rsidRPr="00CF25A8">
        <w:rPr>
          <w:szCs w:val="24"/>
        </w:rPr>
        <w:t>i</w:t>
      </w:r>
      <w:r>
        <w:rPr>
          <w:szCs w:val="24"/>
        </w:rPr>
        <w:t>ncreased parental monitoring.</w:t>
      </w:r>
    </w:p>
    <w:p w:rsidR="009B7053" w:rsidRDefault="00CF25A8" w:rsidP="005B5B81">
      <w:pPr>
        <w:pStyle w:val="ListParagraph"/>
        <w:numPr>
          <w:ilvl w:val="0"/>
          <w:numId w:val="19"/>
        </w:numPr>
        <w:spacing w:line="480" w:lineRule="auto"/>
      </w:pPr>
      <w:r w:rsidRPr="00CF25A8">
        <w:rPr>
          <w:szCs w:val="24"/>
        </w:rPr>
        <w:t>Aggressi</w:t>
      </w:r>
      <w:r>
        <w:rPr>
          <w:szCs w:val="24"/>
        </w:rPr>
        <w:t>on Replacement Training (ART) is a</w:t>
      </w:r>
      <w:r w:rsidRPr="00CF25A8">
        <w:rPr>
          <w:szCs w:val="24"/>
        </w:rPr>
        <w:t xml:space="preserve"> multimodal, cognitive-behavioral treatment designed for adolescents with disruptive, aggre</w:t>
      </w:r>
      <w:r>
        <w:rPr>
          <w:szCs w:val="24"/>
        </w:rPr>
        <w:t xml:space="preserve">ssive, and antisocial behavior. It consists of skillstreaming, anger control training, and </w:t>
      </w:r>
      <w:r w:rsidRPr="00CF25A8">
        <w:rPr>
          <w:szCs w:val="24"/>
        </w:rPr>
        <w:t>moral reasoning training</w:t>
      </w:r>
      <w:r>
        <w:rPr>
          <w:szCs w:val="24"/>
        </w:rPr>
        <w:t>.</w:t>
      </w:r>
    </w:p>
    <w:sectPr w:rsidR="009B7053" w:rsidSect="005B5B81">
      <w:headerReference w:type="default" r:id="rId9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53" w:rsidRDefault="009B7053" w:rsidP="001D2640">
      <w:r>
        <w:separator/>
      </w:r>
    </w:p>
  </w:endnote>
  <w:endnote w:type="continuationSeparator" w:id="0">
    <w:p w:rsidR="009B7053" w:rsidRDefault="009B7053" w:rsidP="001D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QuaySansEF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uaySansEF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53" w:rsidRDefault="009B7053" w:rsidP="001D2640">
      <w:r>
        <w:separator/>
      </w:r>
    </w:p>
  </w:footnote>
  <w:footnote w:type="continuationSeparator" w:id="0">
    <w:p w:rsidR="009B7053" w:rsidRDefault="009B7053" w:rsidP="001D2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2870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1D2640" w:rsidRPr="005E15D0" w:rsidRDefault="001D2640" w:rsidP="001D2640">
        <w:pPr>
          <w:pStyle w:val="Header"/>
          <w:jc w:val="right"/>
          <w:rPr>
            <w:rFonts w:cs="Arial"/>
            <w:szCs w:val="16"/>
          </w:rPr>
        </w:pPr>
        <w:r w:rsidRPr="005E15D0">
          <w:rPr>
            <w:rFonts w:cs="Arial"/>
            <w:szCs w:val="16"/>
          </w:rPr>
          <w:t>Instructor Resource</w:t>
        </w:r>
      </w:p>
      <w:p w:rsidR="001D2640" w:rsidRPr="005E15D0" w:rsidRDefault="001D2640" w:rsidP="001D2640">
        <w:pPr>
          <w:autoSpaceDE w:val="0"/>
          <w:autoSpaceDN w:val="0"/>
          <w:adjustRightInd w:val="0"/>
          <w:jc w:val="right"/>
          <w:rPr>
            <w:i/>
          </w:rPr>
        </w:pPr>
        <w:r w:rsidRPr="005E15D0">
          <w:rPr>
            <w:rFonts w:cs="Arial"/>
            <w:szCs w:val="16"/>
          </w:rPr>
          <w:t xml:space="preserve">Weis, </w:t>
        </w:r>
        <w:r w:rsidRPr="005E15D0">
          <w:rPr>
            <w:rFonts w:cs="QuaySansEF-Book"/>
            <w:i/>
          </w:rPr>
          <w:t xml:space="preserve">Introduction to </w:t>
        </w:r>
        <w:r w:rsidRPr="005E15D0">
          <w:rPr>
            <w:rFonts w:cs="QuaySansEF-Black"/>
            <w:i/>
          </w:rPr>
          <w:t>Abnormal Child and Adolescent Psychology, 3e</w:t>
        </w:r>
      </w:p>
      <w:p w:rsidR="007D0C70" w:rsidRDefault="001D2640" w:rsidP="005B5B81">
        <w:pPr>
          <w:pStyle w:val="Header"/>
          <w:jc w:val="right"/>
        </w:pPr>
        <w:r w:rsidRPr="005E15D0">
          <w:rPr>
            <w:rFonts w:cs="Arial"/>
            <w:szCs w:val="16"/>
          </w:rPr>
          <w:t>SAGE Publishing, 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43055CF"/>
    <w:multiLevelType w:val="hybridMultilevel"/>
    <w:tmpl w:val="3830F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0251E"/>
    <w:multiLevelType w:val="hybridMultilevel"/>
    <w:tmpl w:val="34CC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A0009"/>
    <w:multiLevelType w:val="hybridMultilevel"/>
    <w:tmpl w:val="15526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2C500C"/>
    <w:multiLevelType w:val="hybridMultilevel"/>
    <w:tmpl w:val="65DC1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7754CB"/>
    <w:multiLevelType w:val="hybridMultilevel"/>
    <w:tmpl w:val="76BC8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6365C"/>
    <w:multiLevelType w:val="hybridMultilevel"/>
    <w:tmpl w:val="48E60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2D533D"/>
    <w:multiLevelType w:val="hybridMultilevel"/>
    <w:tmpl w:val="B8AC2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976BA"/>
    <w:multiLevelType w:val="hybridMultilevel"/>
    <w:tmpl w:val="11122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E1ACF"/>
    <w:multiLevelType w:val="hybridMultilevel"/>
    <w:tmpl w:val="5B1CA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290929"/>
    <w:multiLevelType w:val="hybridMultilevel"/>
    <w:tmpl w:val="59C41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F348D"/>
    <w:multiLevelType w:val="hybridMultilevel"/>
    <w:tmpl w:val="9600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3B5E22"/>
    <w:multiLevelType w:val="hybridMultilevel"/>
    <w:tmpl w:val="206C5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271684"/>
    <w:multiLevelType w:val="hybridMultilevel"/>
    <w:tmpl w:val="E1BA3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F59E6"/>
    <w:multiLevelType w:val="hybridMultilevel"/>
    <w:tmpl w:val="36221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8142C9"/>
    <w:multiLevelType w:val="hybridMultilevel"/>
    <w:tmpl w:val="C9EE4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AD1E7D"/>
    <w:multiLevelType w:val="hybridMultilevel"/>
    <w:tmpl w:val="A680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B415F5"/>
    <w:multiLevelType w:val="hybridMultilevel"/>
    <w:tmpl w:val="84067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4475A9"/>
    <w:multiLevelType w:val="hybridMultilevel"/>
    <w:tmpl w:val="7624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F462D9"/>
    <w:multiLevelType w:val="hybridMultilevel"/>
    <w:tmpl w:val="C76CF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A50988"/>
    <w:multiLevelType w:val="hybridMultilevel"/>
    <w:tmpl w:val="CE02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1E0AE9"/>
    <w:multiLevelType w:val="hybridMultilevel"/>
    <w:tmpl w:val="7FE88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E41BDA"/>
    <w:multiLevelType w:val="hybridMultilevel"/>
    <w:tmpl w:val="7444E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FF2735"/>
    <w:multiLevelType w:val="hybridMultilevel"/>
    <w:tmpl w:val="C8DC2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E71CD"/>
    <w:multiLevelType w:val="hybridMultilevel"/>
    <w:tmpl w:val="25A48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A7357"/>
    <w:multiLevelType w:val="hybridMultilevel"/>
    <w:tmpl w:val="63A89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C5C91"/>
    <w:multiLevelType w:val="hybridMultilevel"/>
    <w:tmpl w:val="C0529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B153C9"/>
    <w:multiLevelType w:val="hybridMultilevel"/>
    <w:tmpl w:val="FE022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D35205"/>
    <w:multiLevelType w:val="hybridMultilevel"/>
    <w:tmpl w:val="B6E64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7"/>
  </w:num>
  <w:num w:numId="3">
    <w:abstractNumId w:val="38"/>
  </w:num>
  <w:num w:numId="4">
    <w:abstractNumId w:val="23"/>
  </w:num>
  <w:num w:numId="5">
    <w:abstractNumId w:val="31"/>
  </w:num>
  <w:num w:numId="6">
    <w:abstractNumId w:val="29"/>
  </w:num>
  <w:num w:numId="7">
    <w:abstractNumId w:val="22"/>
  </w:num>
  <w:num w:numId="8">
    <w:abstractNumId w:val="30"/>
  </w:num>
  <w:num w:numId="9">
    <w:abstractNumId w:val="25"/>
  </w:num>
  <w:num w:numId="10">
    <w:abstractNumId w:val="36"/>
  </w:num>
  <w:num w:numId="11">
    <w:abstractNumId w:val="13"/>
  </w:num>
  <w:num w:numId="12">
    <w:abstractNumId w:val="6"/>
  </w:num>
  <w:num w:numId="13">
    <w:abstractNumId w:val="14"/>
  </w:num>
  <w:num w:numId="14">
    <w:abstractNumId w:val="11"/>
  </w:num>
  <w:num w:numId="15">
    <w:abstractNumId w:val="28"/>
  </w:num>
  <w:num w:numId="16">
    <w:abstractNumId w:val="16"/>
  </w:num>
  <w:num w:numId="17">
    <w:abstractNumId w:val="20"/>
  </w:num>
  <w:num w:numId="18">
    <w:abstractNumId w:val="8"/>
  </w:num>
  <w:num w:numId="19">
    <w:abstractNumId w:val="26"/>
  </w:num>
  <w:num w:numId="20">
    <w:abstractNumId w:val="12"/>
  </w:num>
  <w:num w:numId="21">
    <w:abstractNumId w:val="10"/>
  </w:num>
  <w:num w:numId="22">
    <w:abstractNumId w:val="4"/>
  </w:num>
  <w:num w:numId="23">
    <w:abstractNumId w:val="19"/>
  </w:num>
  <w:num w:numId="24">
    <w:abstractNumId w:val="5"/>
  </w:num>
  <w:num w:numId="25">
    <w:abstractNumId w:val="17"/>
  </w:num>
  <w:num w:numId="26">
    <w:abstractNumId w:val="18"/>
  </w:num>
  <w:num w:numId="27">
    <w:abstractNumId w:val="34"/>
  </w:num>
  <w:num w:numId="28">
    <w:abstractNumId w:val="15"/>
  </w:num>
  <w:num w:numId="29">
    <w:abstractNumId w:val="9"/>
  </w:num>
  <w:num w:numId="30">
    <w:abstractNumId w:val="39"/>
  </w:num>
  <w:num w:numId="31">
    <w:abstractNumId w:val="27"/>
  </w:num>
  <w:num w:numId="32">
    <w:abstractNumId w:val="21"/>
  </w:num>
  <w:num w:numId="33">
    <w:abstractNumId w:val="24"/>
  </w:num>
  <w:num w:numId="34">
    <w:abstractNumId w:val="7"/>
  </w:num>
  <w:num w:numId="35">
    <w:abstractNumId w:val="2"/>
  </w:num>
  <w:num w:numId="36">
    <w:abstractNumId w:val="1"/>
  </w:num>
  <w:num w:numId="37">
    <w:abstractNumId w:val="0"/>
  </w:num>
  <w:num w:numId="38">
    <w:abstractNumId w:val="3"/>
  </w:num>
  <w:num w:numId="39">
    <w:abstractNumId w:val="32"/>
  </w:num>
  <w:num w:numId="40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hanalakshmi M. Jothi">
    <w15:presenceInfo w15:providerId="AD" w15:userId="S-1-5-21-527201091-980815013-2002706986-1463"/>
  </w15:person>
  <w15:person w15:author="CHK040">
    <w15:presenceInfo w15:providerId="None" w15:userId="CHK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E"/>
    <w:rsid w:val="00023F59"/>
    <w:rsid w:val="00066A8A"/>
    <w:rsid w:val="000959D8"/>
    <w:rsid w:val="000C4647"/>
    <w:rsid w:val="000D4243"/>
    <w:rsid w:val="000D52A0"/>
    <w:rsid w:val="000E0683"/>
    <w:rsid w:val="001026D5"/>
    <w:rsid w:val="00111F5E"/>
    <w:rsid w:val="00122F00"/>
    <w:rsid w:val="001766AB"/>
    <w:rsid w:val="001A4C22"/>
    <w:rsid w:val="001B7D16"/>
    <w:rsid w:val="001D187B"/>
    <w:rsid w:val="001D2640"/>
    <w:rsid w:val="001F0A8A"/>
    <w:rsid w:val="00200096"/>
    <w:rsid w:val="00206786"/>
    <w:rsid w:val="002311F0"/>
    <w:rsid w:val="00233CEA"/>
    <w:rsid w:val="00236BED"/>
    <w:rsid w:val="0025534E"/>
    <w:rsid w:val="00265D68"/>
    <w:rsid w:val="002938AE"/>
    <w:rsid w:val="002C1B8A"/>
    <w:rsid w:val="002E3508"/>
    <w:rsid w:val="002F24AD"/>
    <w:rsid w:val="00310CA8"/>
    <w:rsid w:val="00340E01"/>
    <w:rsid w:val="00343189"/>
    <w:rsid w:val="003A3A46"/>
    <w:rsid w:val="003A5037"/>
    <w:rsid w:val="003B4501"/>
    <w:rsid w:val="003D327B"/>
    <w:rsid w:val="003D5E94"/>
    <w:rsid w:val="003E78A3"/>
    <w:rsid w:val="00407712"/>
    <w:rsid w:val="00415E2B"/>
    <w:rsid w:val="00421F37"/>
    <w:rsid w:val="0042311A"/>
    <w:rsid w:val="00443499"/>
    <w:rsid w:val="004851BC"/>
    <w:rsid w:val="00485BE0"/>
    <w:rsid w:val="00492710"/>
    <w:rsid w:val="00496194"/>
    <w:rsid w:val="00497BD5"/>
    <w:rsid w:val="004A61E3"/>
    <w:rsid w:val="004A726F"/>
    <w:rsid w:val="004B0ADD"/>
    <w:rsid w:val="004B5E4F"/>
    <w:rsid w:val="004C0D54"/>
    <w:rsid w:val="004C3D47"/>
    <w:rsid w:val="004D31C9"/>
    <w:rsid w:val="004E0348"/>
    <w:rsid w:val="004F0273"/>
    <w:rsid w:val="00503717"/>
    <w:rsid w:val="0050776F"/>
    <w:rsid w:val="00515AFA"/>
    <w:rsid w:val="00540BAB"/>
    <w:rsid w:val="00551EA5"/>
    <w:rsid w:val="0055241B"/>
    <w:rsid w:val="00554D3A"/>
    <w:rsid w:val="005577B9"/>
    <w:rsid w:val="00557826"/>
    <w:rsid w:val="005842E8"/>
    <w:rsid w:val="005869B5"/>
    <w:rsid w:val="00593F69"/>
    <w:rsid w:val="005A45DD"/>
    <w:rsid w:val="005B5B81"/>
    <w:rsid w:val="005E1B69"/>
    <w:rsid w:val="0060057B"/>
    <w:rsid w:val="006346A2"/>
    <w:rsid w:val="0064320C"/>
    <w:rsid w:val="00672B6C"/>
    <w:rsid w:val="006814BE"/>
    <w:rsid w:val="00681641"/>
    <w:rsid w:val="006A18EF"/>
    <w:rsid w:val="006A2159"/>
    <w:rsid w:val="006A6123"/>
    <w:rsid w:val="006D172D"/>
    <w:rsid w:val="006D656C"/>
    <w:rsid w:val="006D690D"/>
    <w:rsid w:val="00700BE1"/>
    <w:rsid w:val="00701246"/>
    <w:rsid w:val="007104B8"/>
    <w:rsid w:val="00761FD3"/>
    <w:rsid w:val="00766FF1"/>
    <w:rsid w:val="007A36BB"/>
    <w:rsid w:val="007A45FA"/>
    <w:rsid w:val="007B0AD1"/>
    <w:rsid w:val="007D0C70"/>
    <w:rsid w:val="007D334A"/>
    <w:rsid w:val="007E0898"/>
    <w:rsid w:val="007E0C0B"/>
    <w:rsid w:val="007E75F5"/>
    <w:rsid w:val="007F7EFE"/>
    <w:rsid w:val="00810200"/>
    <w:rsid w:val="0083342F"/>
    <w:rsid w:val="00841AC5"/>
    <w:rsid w:val="00865842"/>
    <w:rsid w:val="008677A7"/>
    <w:rsid w:val="0086783E"/>
    <w:rsid w:val="008708EE"/>
    <w:rsid w:val="00875458"/>
    <w:rsid w:val="0087607A"/>
    <w:rsid w:val="00883653"/>
    <w:rsid w:val="008906BE"/>
    <w:rsid w:val="008B6628"/>
    <w:rsid w:val="008C4B4B"/>
    <w:rsid w:val="008E0802"/>
    <w:rsid w:val="009015A6"/>
    <w:rsid w:val="00912CBB"/>
    <w:rsid w:val="00921AD0"/>
    <w:rsid w:val="00930255"/>
    <w:rsid w:val="00941B64"/>
    <w:rsid w:val="00941C94"/>
    <w:rsid w:val="00957059"/>
    <w:rsid w:val="009638A8"/>
    <w:rsid w:val="0096705B"/>
    <w:rsid w:val="009754C9"/>
    <w:rsid w:val="00983994"/>
    <w:rsid w:val="00993991"/>
    <w:rsid w:val="009B299F"/>
    <w:rsid w:val="009B7053"/>
    <w:rsid w:val="009C381C"/>
    <w:rsid w:val="00A14BB0"/>
    <w:rsid w:val="00A33616"/>
    <w:rsid w:val="00A568DC"/>
    <w:rsid w:val="00AA0D29"/>
    <w:rsid w:val="00AB7B80"/>
    <w:rsid w:val="00AE14FF"/>
    <w:rsid w:val="00B07886"/>
    <w:rsid w:val="00B316B0"/>
    <w:rsid w:val="00B56693"/>
    <w:rsid w:val="00B80325"/>
    <w:rsid w:val="00B9329F"/>
    <w:rsid w:val="00BA0E57"/>
    <w:rsid w:val="00BD3D7B"/>
    <w:rsid w:val="00BF78CD"/>
    <w:rsid w:val="00C06428"/>
    <w:rsid w:val="00C1222E"/>
    <w:rsid w:val="00C14228"/>
    <w:rsid w:val="00C31F45"/>
    <w:rsid w:val="00C3617E"/>
    <w:rsid w:val="00C44856"/>
    <w:rsid w:val="00C90127"/>
    <w:rsid w:val="00CA413B"/>
    <w:rsid w:val="00CB64B3"/>
    <w:rsid w:val="00CD22A9"/>
    <w:rsid w:val="00CD7D4D"/>
    <w:rsid w:val="00CE4920"/>
    <w:rsid w:val="00CF25A8"/>
    <w:rsid w:val="00CF42D8"/>
    <w:rsid w:val="00CF5122"/>
    <w:rsid w:val="00CF7A56"/>
    <w:rsid w:val="00D10237"/>
    <w:rsid w:val="00D11EDE"/>
    <w:rsid w:val="00D404C1"/>
    <w:rsid w:val="00D40D1C"/>
    <w:rsid w:val="00D518D6"/>
    <w:rsid w:val="00D52C26"/>
    <w:rsid w:val="00D67638"/>
    <w:rsid w:val="00D91D15"/>
    <w:rsid w:val="00D9450C"/>
    <w:rsid w:val="00DA3339"/>
    <w:rsid w:val="00DA6996"/>
    <w:rsid w:val="00DC3E06"/>
    <w:rsid w:val="00E030A4"/>
    <w:rsid w:val="00E06B3B"/>
    <w:rsid w:val="00E47532"/>
    <w:rsid w:val="00E53454"/>
    <w:rsid w:val="00E56509"/>
    <w:rsid w:val="00E70FD5"/>
    <w:rsid w:val="00E82883"/>
    <w:rsid w:val="00EA5567"/>
    <w:rsid w:val="00EA7492"/>
    <w:rsid w:val="00EB35DC"/>
    <w:rsid w:val="00ED0080"/>
    <w:rsid w:val="00ED43FA"/>
    <w:rsid w:val="00EE28AC"/>
    <w:rsid w:val="00EE3B67"/>
    <w:rsid w:val="00EF00F8"/>
    <w:rsid w:val="00F075C5"/>
    <w:rsid w:val="00F15E7F"/>
    <w:rsid w:val="00F1613B"/>
    <w:rsid w:val="00F24D99"/>
    <w:rsid w:val="00F256A1"/>
    <w:rsid w:val="00F33AA1"/>
    <w:rsid w:val="00F46882"/>
    <w:rsid w:val="00F46A46"/>
    <w:rsid w:val="00F46FC9"/>
    <w:rsid w:val="00F56C36"/>
    <w:rsid w:val="00F722D9"/>
    <w:rsid w:val="00F9679F"/>
    <w:rsid w:val="00FA20D6"/>
    <w:rsid w:val="00FB089E"/>
    <w:rsid w:val="00FB1CFF"/>
    <w:rsid w:val="00FE0B9C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059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57059"/>
    <w:pPr>
      <w:keepNext/>
      <w:keepLines/>
      <w:spacing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57059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059"/>
    <w:pPr>
      <w:keepNext/>
      <w:keepLines/>
      <w:spacing w:before="40" w:after="120"/>
      <w:outlineLvl w:val="2"/>
    </w:pPr>
    <w:rPr>
      <w:rFonts w:eastAsiaTheme="majorEastAsia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A2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1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1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957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705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9570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7059"/>
    <w:rPr>
      <w:rFonts w:eastAsia="Calibr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5669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570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D26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57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570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57059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957059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7059"/>
    <w:rPr>
      <w:rFonts w:ascii="Times New Roman" w:eastAsiaTheme="majorEastAsia" w:hAnsi="Times New Roman" w:cstheme="majorBidi"/>
      <w:color w:val="244061" w:themeColor="accent1" w:themeShade="80"/>
      <w:sz w:val="24"/>
      <w:szCs w:val="24"/>
    </w:rPr>
  </w:style>
  <w:style w:type="character" w:styleId="PageNumber">
    <w:name w:val="page number"/>
    <w:basedOn w:val="DefaultParagraphFont"/>
    <w:rsid w:val="00957059"/>
  </w:style>
  <w:style w:type="character" w:customStyle="1" w:styleId="apple-converted-space">
    <w:name w:val="apple-converted-space"/>
    <w:basedOn w:val="DefaultParagraphFont"/>
    <w:rsid w:val="00957059"/>
  </w:style>
  <w:style w:type="paragraph" w:customStyle="1" w:styleId="NumberedList">
    <w:name w:val="Numbered List"/>
    <w:basedOn w:val="Normal"/>
    <w:uiPriority w:val="99"/>
    <w:qFormat/>
    <w:rsid w:val="00957059"/>
    <w:pPr>
      <w:numPr>
        <w:numId w:val="39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57059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957059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57059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customStyle="1" w:styleId="BulletedList">
    <w:name w:val="Bulleted List"/>
    <w:basedOn w:val="Normal"/>
    <w:qFormat/>
    <w:rsid w:val="00957059"/>
    <w:pPr>
      <w:numPr>
        <w:numId w:val="40"/>
      </w:numPr>
    </w:pPr>
  </w:style>
  <w:style w:type="paragraph" w:customStyle="1" w:styleId="H3">
    <w:name w:val="H3"/>
    <w:basedOn w:val="Normal"/>
    <w:qFormat/>
    <w:rsid w:val="00D9450C"/>
    <w:pPr>
      <w:spacing w:line="480" w:lineRule="auto"/>
    </w:pPr>
    <w:rPr>
      <w:b/>
    </w:rPr>
  </w:style>
  <w:style w:type="paragraph" w:customStyle="1" w:styleId="H1">
    <w:name w:val="H1"/>
    <w:basedOn w:val="NormalWeb"/>
    <w:qFormat/>
    <w:rsid w:val="00D9450C"/>
    <w:pPr>
      <w:shd w:val="clear" w:color="auto" w:fill="FFFFFF"/>
      <w:spacing w:line="480" w:lineRule="auto"/>
    </w:pPr>
    <w:rPr>
      <w:b/>
    </w:rPr>
  </w:style>
  <w:style w:type="paragraph" w:styleId="NormalWeb">
    <w:name w:val="Normal (Web)"/>
    <w:basedOn w:val="Normal"/>
    <w:semiHidden/>
    <w:unhideWhenUsed/>
    <w:rsid w:val="00D94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059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57059"/>
    <w:pPr>
      <w:keepNext/>
      <w:keepLines/>
      <w:spacing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57059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059"/>
    <w:pPr>
      <w:keepNext/>
      <w:keepLines/>
      <w:spacing w:before="40" w:after="120"/>
      <w:outlineLvl w:val="2"/>
    </w:pPr>
    <w:rPr>
      <w:rFonts w:eastAsiaTheme="majorEastAsia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A2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1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1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957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705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9570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7059"/>
    <w:rPr>
      <w:rFonts w:eastAsia="Calibr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5669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570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D26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57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570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57059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957059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7059"/>
    <w:rPr>
      <w:rFonts w:ascii="Times New Roman" w:eastAsiaTheme="majorEastAsia" w:hAnsi="Times New Roman" w:cstheme="majorBidi"/>
      <w:color w:val="244061" w:themeColor="accent1" w:themeShade="80"/>
      <w:sz w:val="24"/>
      <w:szCs w:val="24"/>
    </w:rPr>
  </w:style>
  <w:style w:type="character" w:styleId="PageNumber">
    <w:name w:val="page number"/>
    <w:basedOn w:val="DefaultParagraphFont"/>
    <w:rsid w:val="00957059"/>
  </w:style>
  <w:style w:type="character" w:customStyle="1" w:styleId="apple-converted-space">
    <w:name w:val="apple-converted-space"/>
    <w:basedOn w:val="DefaultParagraphFont"/>
    <w:rsid w:val="00957059"/>
  </w:style>
  <w:style w:type="paragraph" w:customStyle="1" w:styleId="NumberedList">
    <w:name w:val="Numbered List"/>
    <w:basedOn w:val="Normal"/>
    <w:uiPriority w:val="99"/>
    <w:qFormat/>
    <w:rsid w:val="00957059"/>
    <w:pPr>
      <w:numPr>
        <w:numId w:val="39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57059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957059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57059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customStyle="1" w:styleId="BulletedList">
    <w:name w:val="Bulleted List"/>
    <w:basedOn w:val="Normal"/>
    <w:qFormat/>
    <w:rsid w:val="00957059"/>
    <w:pPr>
      <w:numPr>
        <w:numId w:val="40"/>
      </w:numPr>
    </w:pPr>
  </w:style>
  <w:style w:type="paragraph" w:customStyle="1" w:styleId="H3">
    <w:name w:val="H3"/>
    <w:basedOn w:val="Normal"/>
    <w:qFormat/>
    <w:rsid w:val="00D9450C"/>
    <w:pPr>
      <w:spacing w:line="480" w:lineRule="auto"/>
    </w:pPr>
    <w:rPr>
      <w:b/>
    </w:rPr>
  </w:style>
  <w:style w:type="paragraph" w:customStyle="1" w:styleId="H1">
    <w:name w:val="H1"/>
    <w:basedOn w:val="NormalWeb"/>
    <w:qFormat/>
    <w:rsid w:val="00D9450C"/>
    <w:pPr>
      <w:shd w:val="clear" w:color="auto" w:fill="FFFFFF"/>
      <w:spacing w:line="480" w:lineRule="auto"/>
    </w:pPr>
    <w:rPr>
      <w:b/>
    </w:rPr>
  </w:style>
  <w:style w:type="paragraph" w:styleId="NormalWeb">
    <w:name w:val="Normal (Web)"/>
    <w:basedOn w:val="Normal"/>
    <w:semiHidden/>
    <w:unhideWhenUsed/>
    <w:rsid w:val="00D94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F1C1-DDB2-4F69-82A5-305742D9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6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Weis</dc:creator>
  <cp:lastModifiedBy>SageUser</cp:lastModifiedBy>
  <cp:revision>2</cp:revision>
  <cp:lastPrinted>2017-02-07T01:12:00Z</cp:lastPrinted>
  <dcterms:created xsi:type="dcterms:W3CDTF">2017-03-09T20:41:00Z</dcterms:created>
  <dcterms:modified xsi:type="dcterms:W3CDTF">2017-03-09T20:41:00Z</dcterms:modified>
</cp:coreProperties>
</file>