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0E" w:rsidRPr="00AD1C0E" w:rsidRDefault="00AD1C0E" w:rsidP="00AD1C0E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AD1C0E">
        <w:rPr>
          <w:rFonts w:ascii="Arial" w:eastAsia="Times New Roman" w:hAnsi="Arial" w:cs="Arial"/>
          <w:color w:val="EB6C04"/>
          <w:sz w:val="30"/>
          <w:szCs w:val="30"/>
        </w:rPr>
        <w:t>Chapter 10: Social Process and Control Theories of Crime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Articulate what distinguishes learning theories of crime from other perspectives.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Distinguish differential association theory from differential reinforcement theory.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Evaluate the strengths and weaknesses of differential association and differential reinforcement theory.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Define the five original techniques of neutralization and explain them.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Discuss early forms of social control theory, such as those of Hobbes and Freud.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 xml:space="preserve">Explain </w:t>
      </w:r>
      <w:proofErr w:type="spellStart"/>
      <w:r w:rsidRPr="00AD1C0E">
        <w:rPr>
          <w:rFonts w:ascii="Arial" w:eastAsia="Times New Roman" w:hAnsi="Arial" w:cs="Arial"/>
          <w:color w:val="333333"/>
          <w:sz w:val="20"/>
          <w:szCs w:val="20"/>
        </w:rPr>
        <w:t>Reckless’s</w:t>
      </w:r>
      <w:proofErr w:type="spellEnd"/>
      <w:r w:rsidRPr="00AD1C0E">
        <w:rPr>
          <w:rFonts w:ascii="Arial" w:eastAsia="Times New Roman" w:hAnsi="Arial" w:cs="Arial"/>
          <w:color w:val="333333"/>
          <w:sz w:val="20"/>
          <w:szCs w:val="20"/>
        </w:rPr>
        <w:t xml:space="preserve"> containment theory.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 xml:space="preserve">Explain </w:t>
      </w:r>
      <w:proofErr w:type="spellStart"/>
      <w:r w:rsidRPr="00AD1C0E">
        <w:rPr>
          <w:rFonts w:ascii="Arial" w:eastAsia="Times New Roman" w:hAnsi="Arial" w:cs="Arial"/>
          <w:color w:val="333333"/>
          <w:sz w:val="20"/>
          <w:szCs w:val="20"/>
        </w:rPr>
        <w:t>Hirschi’s</w:t>
      </w:r>
      <w:proofErr w:type="spellEnd"/>
      <w:r w:rsidRPr="00AD1C0E">
        <w:rPr>
          <w:rFonts w:ascii="Arial" w:eastAsia="Times New Roman" w:hAnsi="Arial" w:cs="Arial"/>
          <w:color w:val="333333"/>
          <w:sz w:val="20"/>
          <w:szCs w:val="20"/>
        </w:rPr>
        <w:t xml:space="preserve"> social bonding theory, particularly the four elements of the bond.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Describe the key tenets of integrated social control theories.</w:t>
      </w:r>
      <w:r w:rsidRPr="00AD1C0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D1C0E" w:rsidRPr="00AD1C0E" w:rsidRDefault="00AD1C0E" w:rsidP="00AD1C0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D1C0E">
        <w:rPr>
          <w:rFonts w:ascii="Arial" w:eastAsia="Times New Roman" w:hAnsi="Arial" w:cs="Arial"/>
          <w:color w:val="333333"/>
          <w:sz w:val="20"/>
          <w:szCs w:val="20"/>
        </w:rPr>
        <w:t>Discuss low self-control theory, such as what personality traits are involved.</w:t>
      </w:r>
    </w:p>
    <w:p w:rsidR="008D77AA" w:rsidRPr="00AD1C0E" w:rsidRDefault="008D77AA" w:rsidP="00AD1C0E">
      <w:bookmarkStart w:id="0" w:name="_GoBack"/>
      <w:bookmarkEnd w:id="0"/>
    </w:p>
    <w:sectPr w:rsidR="008D77AA" w:rsidRPr="00AD1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72371"/>
    <w:multiLevelType w:val="multilevel"/>
    <w:tmpl w:val="9C3C2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A6371A"/>
    <w:multiLevelType w:val="multilevel"/>
    <w:tmpl w:val="18A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D96212"/>
    <w:multiLevelType w:val="multilevel"/>
    <w:tmpl w:val="539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3F7DC6"/>
    <w:rsid w:val="007237E5"/>
    <w:rsid w:val="007D76F6"/>
    <w:rsid w:val="008D77AA"/>
    <w:rsid w:val="00AD1C0E"/>
    <w:rsid w:val="00AE7B72"/>
    <w:rsid w:val="00BA55CF"/>
    <w:rsid w:val="00C54FD7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2017-03-30T21:12:00Z</dcterms:created>
  <dcterms:modified xsi:type="dcterms:W3CDTF">2017-03-30T21:12:00Z</dcterms:modified>
</cp:coreProperties>
</file>