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94E" w:rsidRPr="00EB794E" w:rsidRDefault="00EB794E" w:rsidP="00EB794E">
      <w:pPr>
        <w:spacing w:after="300" w:line="240" w:lineRule="auto"/>
        <w:outlineLvl w:val="1"/>
        <w:rPr>
          <w:rFonts w:ascii="Arial" w:eastAsia="Times New Roman" w:hAnsi="Arial" w:cs="Arial"/>
          <w:color w:val="EB6C04"/>
          <w:sz w:val="30"/>
          <w:szCs w:val="30"/>
        </w:rPr>
      </w:pPr>
      <w:r w:rsidRPr="00EB794E">
        <w:rPr>
          <w:rFonts w:ascii="Arial" w:eastAsia="Times New Roman" w:hAnsi="Arial" w:cs="Arial"/>
          <w:color w:val="EB6C04"/>
          <w:sz w:val="30"/>
          <w:szCs w:val="30"/>
        </w:rPr>
        <w:t>Chapter 2: Measuring Crime</w:t>
      </w:r>
    </w:p>
    <w:p w:rsidR="00EB794E" w:rsidRPr="00EB794E" w:rsidRDefault="00EB794E" w:rsidP="00EB794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EB794E">
        <w:rPr>
          <w:rFonts w:ascii="Arial" w:eastAsia="Times New Roman" w:hAnsi="Arial" w:cs="Arial"/>
          <w:color w:val="333333"/>
          <w:sz w:val="20"/>
          <w:szCs w:val="20"/>
        </w:rPr>
        <w:t>Identify key features and the major limitations of the Uniform Crime Reports.</w:t>
      </w:r>
      <w:r w:rsidRPr="00EB794E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EB794E" w:rsidRPr="00EB794E" w:rsidRDefault="00EB794E" w:rsidP="00EB794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EB794E">
        <w:rPr>
          <w:rFonts w:ascii="Arial" w:eastAsia="Times New Roman" w:hAnsi="Arial" w:cs="Arial"/>
          <w:color w:val="333333"/>
          <w:sz w:val="20"/>
          <w:szCs w:val="20"/>
        </w:rPr>
        <w:t>Describe the Supplementary Homicide Reports.</w:t>
      </w:r>
      <w:r w:rsidRPr="00EB794E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EB794E" w:rsidRPr="00EB794E" w:rsidRDefault="00EB794E" w:rsidP="00EB794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EB794E">
        <w:rPr>
          <w:rFonts w:ascii="Arial" w:eastAsia="Times New Roman" w:hAnsi="Arial" w:cs="Arial"/>
          <w:color w:val="333333"/>
          <w:sz w:val="20"/>
          <w:szCs w:val="20"/>
        </w:rPr>
        <w:t>Identify key features of the National Incident-Based Reporting System.</w:t>
      </w:r>
      <w:r w:rsidRPr="00EB794E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EB794E" w:rsidRPr="00EB794E" w:rsidRDefault="00EB794E" w:rsidP="00EB794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EB794E">
        <w:rPr>
          <w:rFonts w:ascii="Arial" w:eastAsia="Times New Roman" w:hAnsi="Arial" w:cs="Arial"/>
          <w:color w:val="333333"/>
          <w:sz w:val="20"/>
          <w:szCs w:val="20"/>
        </w:rPr>
        <w:t>Describe the Hate Crime Statistics.</w:t>
      </w:r>
      <w:r w:rsidRPr="00EB794E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EB794E" w:rsidRPr="00EB794E" w:rsidRDefault="00EB794E" w:rsidP="00EB794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EB794E">
        <w:rPr>
          <w:rFonts w:ascii="Arial" w:eastAsia="Times New Roman" w:hAnsi="Arial" w:cs="Arial"/>
          <w:color w:val="333333"/>
          <w:sz w:val="20"/>
          <w:szCs w:val="20"/>
        </w:rPr>
        <w:t>Distinguish key features and some of the major limitations associated with the National Crime Victimization Survey.</w:t>
      </w:r>
      <w:r w:rsidRPr="00EB794E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EB794E" w:rsidRPr="00EB794E" w:rsidRDefault="00EB794E" w:rsidP="00EB794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EB794E">
        <w:rPr>
          <w:rFonts w:ascii="Arial" w:eastAsia="Times New Roman" w:hAnsi="Arial" w:cs="Arial"/>
          <w:color w:val="333333"/>
          <w:sz w:val="20"/>
          <w:szCs w:val="20"/>
        </w:rPr>
        <w:t>Distinguish the major differences between the Uniform Crime Reports and the National Crime Victimization Survey.</w:t>
      </w:r>
      <w:r w:rsidRPr="00EB794E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EB794E" w:rsidRPr="00EB794E" w:rsidRDefault="00EB794E" w:rsidP="00EB794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EB794E">
        <w:rPr>
          <w:rFonts w:ascii="Arial" w:eastAsia="Times New Roman" w:hAnsi="Arial" w:cs="Arial"/>
          <w:color w:val="333333"/>
          <w:sz w:val="20"/>
          <w:szCs w:val="20"/>
        </w:rPr>
        <w:t>Identify different types of self-report surveys.</w:t>
      </w:r>
      <w:r w:rsidRPr="00EB794E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EB794E" w:rsidRPr="00EB794E" w:rsidRDefault="00EB794E" w:rsidP="00EB794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EB794E">
        <w:rPr>
          <w:rFonts w:ascii="Arial" w:eastAsia="Times New Roman" w:hAnsi="Arial" w:cs="Arial"/>
          <w:color w:val="333333"/>
          <w:sz w:val="20"/>
          <w:szCs w:val="20"/>
        </w:rPr>
        <w:t>Describe additional data collection methods used for more specific purposes or specific populations.</w:t>
      </w:r>
    </w:p>
    <w:p w:rsidR="008D77AA" w:rsidRPr="00EB794E" w:rsidRDefault="008D77AA" w:rsidP="00EB794E">
      <w:bookmarkStart w:id="0" w:name="_GoBack"/>
      <w:bookmarkEnd w:id="0"/>
    </w:p>
    <w:sectPr w:rsidR="008D77AA" w:rsidRPr="00EB79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F2379"/>
    <w:multiLevelType w:val="multilevel"/>
    <w:tmpl w:val="049AD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B844B92"/>
    <w:multiLevelType w:val="multilevel"/>
    <w:tmpl w:val="E4C84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173"/>
    <w:rsid w:val="003B2173"/>
    <w:rsid w:val="008D77AA"/>
    <w:rsid w:val="00EB7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B217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B2173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B217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B2173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376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8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7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Kirkhuff, Laura</dc:creator>
  <cp:lastModifiedBy>Kirkhuff, Laura</cp:lastModifiedBy>
  <cp:revision>2</cp:revision>
  <dcterms:created xsi:type="dcterms:W3CDTF">2017-03-30T21:11:00Z</dcterms:created>
  <dcterms:modified xsi:type="dcterms:W3CDTF">2017-03-30T21:11:00Z</dcterms:modified>
</cp:coreProperties>
</file>