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F9E9A" w14:textId="77777777" w:rsidR="00590BBD" w:rsidRPr="00D32250" w:rsidRDefault="00590BBD" w:rsidP="00590BBD">
      <w:pPr>
        <w:rPr>
          <w:b/>
          <w:sz w:val="24"/>
          <w:szCs w:val="24"/>
        </w:rPr>
      </w:pPr>
      <w:r w:rsidRPr="00D32250">
        <w:rPr>
          <w:b/>
          <w:sz w:val="24"/>
          <w:szCs w:val="24"/>
        </w:rPr>
        <w:t>Chapter 2 – Answers to Exercises (in-text)</w:t>
      </w:r>
    </w:p>
    <w:p w14:paraId="53145D86" w14:textId="77777777" w:rsidR="00590BBD" w:rsidRPr="00D32250" w:rsidRDefault="00590BBD" w:rsidP="00590BBD">
      <w:pPr>
        <w:pStyle w:val="3-Hdr"/>
        <w:tabs>
          <w:tab w:val="left" w:pos="3240"/>
        </w:tabs>
        <w:rPr>
          <w:rFonts w:ascii="Arial" w:hAnsi="Arial"/>
        </w:rPr>
      </w:pPr>
      <w:r w:rsidRPr="00D32250">
        <w:rPr>
          <w:rFonts w:ascii="Arial" w:hAnsi="Arial"/>
          <w:spacing w:val="0"/>
        </w:rPr>
        <w:tab/>
      </w:r>
      <w:r w:rsidRPr="00D32250">
        <w:rPr>
          <w:rFonts w:ascii="Arial" w:hAnsi="Arial"/>
          <w:spacing w:val="0"/>
        </w:rPr>
        <w:tab/>
      </w:r>
      <w:r w:rsidRPr="00D32250">
        <w:rPr>
          <w:rFonts w:ascii="Arial" w:hAnsi="Arial"/>
          <w:spacing w:val="0"/>
        </w:rPr>
        <w:tab/>
      </w:r>
    </w:p>
    <w:p w14:paraId="4F54C6E1" w14:textId="77777777" w:rsidR="00590BBD" w:rsidRPr="00D32250" w:rsidRDefault="00590BBD" w:rsidP="00590BBD">
      <w:pPr>
        <w:pStyle w:val="3-Hdr"/>
        <w:tabs>
          <w:tab w:val="left" w:pos="3240"/>
        </w:tabs>
      </w:pPr>
    </w:p>
    <w:p w14:paraId="025E807B" w14:textId="77777777" w:rsidR="00590BBD" w:rsidRPr="00D32250" w:rsidRDefault="00590BBD" w:rsidP="00590BBD">
      <w:pPr>
        <w:pStyle w:val="sub-Q"/>
        <w:spacing w:after="120"/>
        <w:rPr>
          <w:sz w:val="18"/>
        </w:rPr>
      </w:pPr>
      <w:r w:rsidRPr="00D32250">
        <w:rPr>
          <w:sz w:val="18"/>
        </w:rPr>
        <w:t>1.</w:t>
      </w:r>
      <w:r w:rsidRPr="00D32250">
        <w:rPr>
          <w:sz w:val="18"/>
        </w:rPr>
        <w:tab/>
        <w:t>a.</w:t>
      </w:r>
      <w:r w:rsidRPr="00D32250">
        <w:rPr>
          <w:sz w:val="18"/>
        </w:rPr>
        <w:tab/>
        <w:t xml:space="preserve">Race is a nominal variable. Class is an ordinal variable, since the categories can be ordered from lower to higher status. </w:t>
      </w:r>
    </w:p>
    <w:p w14:paraId="7E73A0E2" w14:textId="77777777" w:rsidR="00590BBD" w:rsidRPr="00D32250" w:rsidRDefault="00590BBD" w:rsidP="00590BBD">
      <w:pPr>
        <w:pStyle w:val="sub-Q"/>
        <w:spacing w:after="120"/>
        <w:rPr>
          <w:sz w:val="18"/>
        </w:rPr>
      </w:pPr>
    </w:p>
    <w:p w14:paraId="34EFF2C5" w14:textId="77777777" w:rsidR="00590BBD" w:rsidRPr="00D32250" w:rsidRDefault="00590BBD" w:rsidP="00590BBD">
      <w:pPr>
        <w:pStyle w:val="sub-Q"/>
        <w:spacing w:after="120"/>
        <w:rPr>
          <w:sz w:val="18"/>
        </w:rPr>
      </w:pPr>
      <w:r w:rsidRPr="00D32250">
        <w:rPr>
          <w:sz w:val="18"/>
        </w:rPr>
        <w:tab/>
        <w:t>b.</w:t>
      </w:r>
      <w:r w:rsidRPr="00D32250">
        <w:rPr>
          <w:sz w:val="18"/>
        </w:rPr>
        <w:tab/>
        <w:t xml:space="preserve">Frequency Table for Race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1440"/>
      </w:tblGrid>
      <w:tr w:rsidR="00590BBD" w:rsidRPr="00D32250" w14:paraId="625CE054" w14:textId="77777777" w:rsidTr="003C71FF">
        <w:tc>
          <w:tcPr>
            <w:tcW w:w="3438" w:type="dxa"/>
          </w:tcPr>
          <w:p w14:paraId="744132ED" w14:textId="77777777" w:rsidR="00590BBD" w:rsidRPr="00D32250" w:rsidRDefault="00590BBD" w:rsidP="003C71FF">
            <w:pPr>
              <w:pStyle w:val="sub-Q"/>
              <w:ind w:left="0" w:firstLine="0"/>
              <w:rPr>
                <w:sz w:val="18"/>
              </w:rPr>
            </w:pPr>
            <w:r w:rsidRPr="00D32250">
              <w:rPr>
                <w:sz w:val="18"/>
              </w:rPr>
              <w:t>Race</w:t>
            </w:r>
          </w:p>
        </w:tc>
        <w:tc>
          <w:tcPr>
            <w:tcW w:w="1440" w:type="dxa"/>
          </w:tcPr>
          <w:p w14:paraId="044B9341" w14:textId="77777777" w:rsidR="00590BBD" w:rsidRPr="00D32250" w:rsidRDefault="00590BBD" w:rsidP="003C71FF">
            <w:pPr>
              <w:pStyle w:val="sub-Q"/>
              <w:ind w:left="0" w:firstLine="0"/>
              <w:rPr>
                <w:sz w:val="18"/>
              </w:rPr>
            </w:pPr>
            <w:r w:rsidRPr="00D32250">
              <w:rPr>
                <w:sz w:val="18"/>
              </w:rPr>
              <w:t>Frequency (f)</w:t>
            </w:r>
          </w:p>
        </w:tc>
      </w:tr>
      <w:tr w:rsidR="00590BBD" w:rsidRPr="00D32250" w14:paraId="648EE25A" w14:textId="77777777" w:rsidTr="003C71FF">
        <w:tc>
          <w:tcPr>
            <w:tcW w:w="3438" w:type="dxa"/>
          </w:tcPr>
          <w:p w14:paraId="2016EDCE" w14:textId="77777777" w:rsidR="00590BBD" w:rsidRPr="00D32250" w:rsidRDefault="00590BBD" w:rsidP="003C71FF">
            <w:pPr>
              <w:pStyle w:val="sub-Q"/>
              <w:ind w:left="0" w:firstLine="0"/>
              <w:rPr>
                <w:sz w:val="18"/>
              </w:rPr>
            </w:pPr>
            <w:r w:rsidRPr="00D32250">
              <w:rPr>
                <w:sz w:val="18"/>
              </w:rPr>
              <w:t>White</w:t>
            </w:r>
          </w:p>
        </w:tc>
        <w:tc>
          <w:tcPr>
            <w:tcW w:w="1440" w:type="dxa"/>
          </w:tcPr>
          <w:p w14:paraId="2AADB1E8" w14:textId="77777777" w:rsidR="00590BBD" w:rsidRPr="00D32250" w:rsidRDefault="00590BBD" w:rsidP="003C71FF">
            <w:pPr>
              <w:pStyle w:val="sub-Q"/>
              <w:ind w:left="0" w:firstLine="0"/>
              <w:rPr>
                <w:sz w:val="18"/>
              </w:rPr>
            </w:pPr>
            <w:r w:rsidRPr="00D32250">
              <w:rPr>
                <w:sz w:val="18"/>
              </w:rPr>
              <w:t>17</w:t>
            </w:r>
          </w:p>
        </w:tc>
      </w:tr>
      <w:tr w:rsidR="00590BBD" w:rsidRPr="00D32250" w14:paraId="3154637C" w14:textId="77777777" w:rsidTr="003C71FF">
        <w:tc>
          <w:tcPr>
            <w:tcW w:w="3438" w:type="dxa"/>
          </w:tcPr>
          <w:p w14:paraId="588E8510" w14:textId="77777777" w:rsidR="00590BBD" w:rsidRPr="00D32250" w:rsidRDefault="00590BBD" w:rsidP="003C71FF">
            <w:pPr>
              <w:pStyle w:val="sub-Q"/>
              <w:ind w:left="0" w:firstLine="0"/>
              <w:rPr>
                <w:sz w:val="18"/>
              </w:rPr>
            </w:pPr>
            <w:r w:rsidRPr="00D32250">
              <w:rPr>
                <w:sz w:val="18"/>
              </w:rPr>
              <w:t>Nonwhite</w:t>
            </w:r>
          </w:p>
        </w:tc>
        <w:tc>
          <w:tcPr>
            <w:tcW w:w="1440" w:type="dxa"/>
          </w:tcPr>
          <w:p w14:paraId="6E93A601" w14:textId="77777777" w:rsidR="00590BBD" w:rsidRPr="00D32250" w:rsidRDefault="00590BBD" w:rsidP="003C71FF">
            <w:pPr>
              <w:pStyle w:val="sub-Q"/>
              <w:ind w:left="0" w:firstLine="0"/>
              <w:rPr>
                <w:sz w:val="18"/>
              </w:rPr>
            </w:pPr>
            <w:r w:rsidRPr="00D32250">
              <w:rPr>
                <w:sz w:val="18"/>
              </w:rPr>
              <w:t>13</w:t>
            </w:r>
          </w:p>
        </w:tc>
      </w:tr>
      <w:tr w:rsidR="00590BBD" w:rsidRPr="00D32250" w14:paraId="25B6C618" w14:textId="77777777" w:rsidTr="003C71FF">
        <w:tc>
          <w:tcPr>
            <w:tcW w:w="3438" w:type="dxa"/>
          </w:tcPr>
          <w:p w14:paraId="0D794DEA" w14:textId="77777777" w:rsidR="00590BBD" w:rsidRPr="00D32250" w:rsidRDefault="00590BBD" w:rsidP="003C71FF">
            <w:pPr>
              <w:pStyle w:val="sub-Q"/>
              <w:ind w:left="0" w:firstLine="0"/>
              <w:rPr>
                <w:sz w:val="18"/>
              </w:rPr>
            </w:pPr>
            <w:r w:rsidRPr="00D32250">
              <w:rPr>
                <w:sz w:val="18"/>
              </w:rPr>
              <w:t>Total (N)</w:t>
            </w:r>
          </w:p>
        </w:tc>
        <w:tc>
          <w:tcPr>
            <w:tcW w:w="1440" w:type="dxa"/>
          </w:tcPr>
          <w:p w14:paraId="01AEB086" w14:textId="77777777" w:rsidR="00590BBD" w:rsidRPr="00D32250" w:rsidRDefault="00590BBD" w:rsidP="003C71FF">
            <w:pPr>
              <w:pStyle w:val="sub-Q"/>
              <w:ind w:left="0" w:firstLine="0"/>
              <w:rPr>
                <w:sz w:val="18"/>
              </w:rPr>
            </w:pPr>
            <w:r w:rsidRPr="00D32250">
              <w:rPr>
                <w:sz w:val="18"/>
              </w:rPr>
              <w:t>30</w:t>
            </w:r>
          </w:p>
        </w:tc>
      </w:tr>
    </w:tbl>
    <w:p w14:paraId="6FDA5026" w14:textId="77777777" w:rsidR="00590BBD" w:rsidRPr="00D32250" w:rsidRDefault="00590BBD" w:rsidP="00590BBD">
      <w:pPr>
        <w:pStyle w:val="sub-Q"/>
        <w:spacing w:after="120"/>
        <w:rPr>
          <w:sz w:val="18"/>
        </w:rPr>
      </w:pPr>
    </w:p>
    <w:p w14:paraId="2541B2F3" w14:textId="77777777" w:rsidR="00590BBD" w:rsidRPr="00D32250" w:rsidRDefault="00590BBD" w:rsidP="00590BBD">
      <w:pPr>
        <w:pStyle w:val="sub-Q"/>
        <w:spacing w:after="120"/>
        <w:rPr>
          <w:sz w:val="18"/>
        </w:rPr>
      </w:pPr>
      <w:r w:rsidRPr="00D32250">
        <w:rPr>
          <w:sz w:val="18"/>
        </w:rPr>
        <w:tab/>
        <w:t xml:space="preserve">Frequency Table for Class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1414"/>
      </w:tblGrid>
      <w:tr w:rsidR="00590BBD" w:rsidRPr="00D32250" w14:paraId="58C29CE2" w14:textId="77777777" w:rsidTr="003C71FF">
        <w:tc>
          <w:tcPr>
            <w:tcW w:w="3438" w:type="dxa"/>
          </w:tcPr>
          <w:p w14:paraId="647AD264" w14:textId="77777777" w:rsidR="00590BBD" w:rsidRPr="00D32250" w:rsidRDefault="00590BBD" w:rsidP="003C71FF">
            <w:pPr>
              <w:pStyle w:val="sub-Q"/>
              <w:ind w:left="0" w:firstLine="0"/>
              <w:rPr>
                <w:sz w:val="18"/>
              </w:rPr>
            </w:pPr>
            <w:r w:rsidRPr="00D32250">
              <w:rPr>
                <w:sz w:val="18"/>
              </w:rPr>
              <w:t>Class</w:t>
            </w:r>
          </w:p>
        </w:tc>
        <w:tc>
          <w:tcPr>
            <w:tcW w:w="1414" w:type="dxa"/>
          </w:tcPr>
          <w:p w14:paraId="56E6366B" w14:textId="77777777" w:rsidR="00590BBD" w:rsidRPr="00D32250" w:rsidRDefault="00590BBD" w:rsidP="003C71FF">
            <w:pPr>
              <w:pStyle w:val="sub-Q"/>
              <w:ind w:left="0" w:firstLine="0"/>
              <w:rPr>
                <w:sz w:val="18"/>
              </w:rPr>
            </w:pPr>
            <w:r w:rsidRPr="00D32250">
              <w:rPr>
                <w:sz w:val="18"/>
              </w:rPr>
              <w:t>Frequency (f)</w:t>
            </w:r>
          </w:p>
        </w:tc>
      </w:tr>
      <w:tr w:rsidR="00590BBD" w:rsidRPr="00D32250" w14:paraId="7C9FBB64" w14:textId="77777777" w:rsidTr="003C71FF">
        <w:tc>
          <w:tcPr>
            <w:tcW w:w="3438" w:type="dxa"/>
          </w:tcPr>
          <w:p w14:paraId="3D09672A" w14:textId="77777777" w:rsidR="00590BBD" w:rsidRPr="00D32250" w:rsidRDefault="00590BBD" w:rsidP="003C71FF">
            <w:pPr>
              <w:pStyle w:val="sub-Q"/>
              <w:ind w:left="0" w:firstLine="0"/>
              <w:rPr>
                <w:sz w:val="18"/>
              </w:rPr>
            </w:pPr>
            <w:r w:rsidRPr="00D32250">
              <w:rPr>
                <w:sz w:val="18"/>
              </w:rPr>
              <w:t>Lower</w:t>
            </w:r>
          </w:p>
        </w:tc>
        <w:tc>
          <w:tcPr>
            <w:tcW w:w="1414" w:type="dxa"/>
          </w:tcPr>
          <w:p w14:paraId="2CC780AA" w14:textId="77777777" w:rsidR="00590BBD" w:rsidRPr="00D32250" w:rsidRDefault="00590BBD" w:rsidP="003C71FF">
            <w:pPr>
              <w:pStyle w:val="sub-Q"/>
              <w:ind w:left="0" w:firstLine="0"/>
              <w:rPr>
                <w:sz w:val="18"/>
              </w:rPr>
            </w:pPr>
            <w:r w:rsidRPr="00D32250">
              <w:rPr>
                <w:sz w:val="18"/>
              </w:rPr>
              <w:t>3</w:t>
            </w:r>
          </w:p>
        </w:tc>
      </w:tr>
      <w:tr w:rsidR="00590BBD" w:rsidRPr="00D32250" w14:paraId="0C7093F8" w14:textId="77777777" w:rsidTr="003C71FF">
        <w:tc>
          <w:tcPr>
            <w:tcW w:w="3438" w:type="dxa"/>
          </w:tcPr>
          <w:p w14:paraId="16E4F007" w14:textId="77777777" w:rsidR="00590BBD" w:rsidRPr="00D32250" w:rsidRDefault="00590BBD" w:rsidP="003C71FF">
            <w:pPr>
              <w:pStyle w:val="sub-Q"/>
              <w:ind w:left="0" w:firstLine="0"/>
              <w:rPr>
                <w:sz w:val="18"/>
              </w:rPr>
            </w:pPr>
            <w:r w:rsidRPr="00D32250">
              <w:rPr>
                <w:sz w:val="18"/>
              </w:rPr>
              <w:t>Working</w:t>
            </w:r>
          </w:p>
        </w:tc>
        <w:tc>
          <w:tcPr>
            <w:tcW w:w="1414" w:type="dxa"/>
          </w:tcPr>
          <w:p w14:paraId="67D90A64" w14:textId="77777777" w:rsidR="00590BBD" w:rsidRPr="00D32250" w:rsidRDefault="00590BBD" w:rsidP="003C71FF">
            <w:pPr>
              <w:pStyle w:val="sub-Q"/>
              <w:ind w:left="0" w:firstLine="0"/>
              <w:rPr>
                <w:sz w:val="18"/>
              </w:rPr>
            </w:pPr>
            <w:r w:rsidRPr="00D32250">
              <w:rPr>
                <w:sz w:val="18"/>
              </w:rPr>
              <w:t>15</w:t>
            </w:r>
          </w:p>
        </w:tc>
      </w:tr>
      <w:tr w:rsidR="00590BBD" w:rsidRPr="00D32250" w14:paraId="494A67AB" w14:textId="77777777" w:rsidTr="003C71FF">
        <w:tc>
          <w:tcPr>
            <w:tcW w:w="3438" w:type="dxa"/>
          </w:tcPr>
          <w:p w14:paraId="55E94B50" w14:textId="77777777" w:rsidR="00590BBD" w:rsidRPr="00D32250" w:rsidRDefault="00590BBD" w:rsidP="003C71FF">
            <w:pPr>
              <w:pStyle w:val="sub-Q"/>
              <w:ind w:left="0" w:firstLine="0"/>
              <w:rPr>
                <w:sz w:val="18"/>
              </w:rPr>
            </w:pPr>
            <w:r w:rsidRPr="00D32250">
              <w:rPr>
                <w:sz w:val="18"/>
              </w:rPr>
              <w:t>Middle</w:t>
            </w:r>
          </w:p>
        </w:tc>
        <w:tc>
          <w:tcPr>
            <w:tcW w:w="1414" w:type="dxa"/>
          </w:tcPr>
          <w:p w14:paraId="71FB1B12" w14:textId="77777777" w:rsidR="00590BBD" w:rsidRPr="00D32250" w:rsidRDefault="00590BBD" w:rsidP="003C71FF">
            <w:pPr>
              <w:pStyle w:val="sub-Q"/>
              <w:ind w:left="0" w:firstLine="0"/>
              <w:rPr>
                <w:sz w:val="18"/>
              </w:rPr>
            </w:pPr>
            <w:r w:rsidRPr="00D32250">
              <w:rPr>
                <w:sz w:val="18"/>
              </w:rPr>
              <w:t>11</w:t>
            </w:r>
          </w:p>
        </w:tc>
      </w:tr>
      <w:tr w:rsidR="00590BBD" w:rsidRPr="00D32250" w14:paraId="442197A4" w14:textId="77777777" w:rsidTr="003C71FF">
        <w:tc>
          <w:tcPr>
            <w:tcW w:w="3438" w:type="dxa"/>
          </w:tcPr>
          <w:p w14:paraId="4677D4C7" w14:textId="77777777" w:rsidR="00590BBD" w:rsidRPr="00D32250" w:rsidRDefault="00590BBD" w:rsidP="003C71FF">
            <w:pPr>
              <w:pStyle w:val="sub-Q"/>
              <w:ind w:left="0" w:firstLine="0"/>
              <w:rPr>
                <w:sz w:val="18"/>
              </w:rPr>
            </w:pPr>
            <w:r w:rsidRPr="00D32250">
              <w:rPr>
                <w:sz w:val="18"/>
              </w:rPr>
              <w:t>Upper</w:t>
            </w:r>
          </w:p>
        </w:tc>
        <w:tc>
          <w:tcPr>
            <w:tcW w:w="1414" w:type="dxa"/>
          </w:tcPr>
          <w:p w14:paraId="7E2A9EF8" w14:textId="77777777" w:rsidR="00590BBD" w:rsidRPr="00D32250" w:rsidRDefault="00590BBD" w:rsidP="003C71FF">
            <w:pPr>
              <w:pStyle w:val="sub-Q"/>
              <w:ind w:left="0" w:firstLine="0"/>
              <w:rPr>
                <w:sz w:val="18"/>
              </w:rPr>
            </w:pPr>
            <w:r w:rsidRPr="00D32250">
              <w:rPr>
                <w:sz w:val="18"/>
              </w:rPr>
              <w:t>1</w:t>
            </w:r>
          </w:p>
        </w:tc>
      </w:tr>
      <w:tr w:rsidR="00590BBD" w:rsidRPr="00D32250" w14:paraId="13B18AD9" w14:textId="77777777" w:rsidTr="003C71FF">
        <w:tc>
          <w:tcPr>
            <w:tcW w:w="3438" w:type="dxa"/>
          </w:tcPr>
          <w:p w14:paraId="57C338AE" w14:textId="77777777" w:rsidR="00590BBD" w:rsidRPr="00D32250" w:rsidRDefault="00590BBD" w:rsidP="003C71FF">
            <w:pPr>
              <w:pStyle w:val="sub-Q"/>
              <w:ind w:left="0" w:firstLine="0"/>
              <w:rPr>
                <w:sz w:val="18"/>
              </w:rPr>
            </w:pPr>
            <w:r w:rsidRPr="00D32250">
              <w:rPr>
                <w:sz w:val="18"/>
              </w:rPr>
              <w:t>Total (N)</w:t>
            </w:r>
          </w:p>
        </w:tc>
        <w:tc>
          <w:tcPr>
            <w:tcW w:w="1414" w:type="dxa"/>
          </w:tcPr>
          <w:p w14:paraId="77625DB3" w14:textId="77777777" w:rsidR="00590BBD" w:rsidRPr="00D32250" w:rsidRDefault="00590BBD" w:rsidP="003C71FF">
            <w:pPr>
              <w:pStyle w:val="sub-Q"/>
              <w:ind w:left="0" w:firstLine="0"/>
              <w:rPr>
                <w:sz w:val="18"/>
              </w:rPr>
            </w:pPr>
            <w:r w:rsidRPr="00D32250">
              <w:rPr>
                <w:sz w:val="18"/>
              </w:rPr>
              <w:t>30</w:t>
            </w:r>
          </w:p>
        </w:tc>
      </w:tr>
    </w:tbl>
    <w:p w14:paraId="1D287330" w14:textId="77777777" w:rsidR="00590BBD" w:rsidRPr="00D32250" w:rsidRDefault="00590BBD" w:rsidP="00590BBD">
      <w:pPr>
        <w:pStyle w:val="sub-Q"/>
        <w:spacing w:after="120"/>
        <w:rPr>
          <w:sz w:val="18"/>
        </w:rPr>
      </w:pPr>
    </w:p>
    <w:p w14:paraId="33D7AF70" w14:textId="77777777" w:rsidR="00590BBD" w:rsidRPr="00D32250" w:rsidRDefault="00590BBD" w:rsidP="00590BBD">
      <w:pPr>
        <w:pStyle w:val="sub-Q"/>
        <w:rPr>
          <w:sz w:val="18"/>
        </w:rPr>
      </w:pPr>
    </w:p>
    <w:p w14:paraId="74721B99" w14:textId="77777777" w:rsidR="00590BBD" w:rsidRPr="00D32250" w:rsidRDefault="00590BBD" w:rsidP="00590BBD">
      <w:pPr>
        <w:pStyle w:val="sub-Q"/>
        <w:rPr>
          <w:sz w:val="18"/>
        </w:rPr>
      </w:pPr>
      <w:r w:rsidRPr="00D32250">
        <w:rPr>
          <w:sz w:val="18"/>
        </w:rPr>
        <w:t xml:space="preserve">2. </w:t>
      </w:r>
    </w:p>
    <w:tbl>
      <w:tblPr>
        <w:tblW w:w="0" w:type="auto"/>
        <w:tblLayout w:type="fixed"/>
        <w:tblLook w:val="0000" w:firstRow="0" w:lastRow="0" w:firstColumn="0" w:lastColumn="0" w:noHBand="0" w:noVBand="0"/>
      </w:tblPr>
      <w:tblGrid>
        <w:gridCol w:w="1008"/>
        <w:gridCol w:w="2160"/>
        <w:gridCol w:w="1440"/>
      </w:tblGrid>
      <w:tr w:rsidR="00590BBD" w:rsidRPr="00D32250" w14:paraId="4C183D3D" w14:textId="77777777" w:rsidTr="003C71FF">
        <w:tc>
          <w:tcPr>
            <w:tcW w:w="1008" w:type="dxa"/>
          </w:tcPr>
          <w:p w14:paraId="5899BA76" w14:textId="77777777" w:rsidR="00590BBD" w:rsidRPr="00D32250" w:rsidRDefault="00590BBD" w:rsidP="003C71FF">
            <w:pPr>
              <w:pStyle w:val="NonSPSSTable"/>
              <w:rPr>
                <w:sz w:val="16"/>
              </w:rPr>
            </w:pPr>
          </w:p>
        </w:tc>
        <w:tc>
          <w:tcPr>
            <w:tcW w:w="2160" w:type="dxa"/>
            <w:tcBorders>
              <w:top w:val="single" w:sz="6" w:space="0" w:color="auto"/>
              <w:bottom w:val="single" w:sz="6" w:space="0" w:color="auto"/>
            </w:tcBorders>
          </w:tcPr>
          <w:p w14:paraId="1C9320B4" w14:textId="77777777" w:rsidR="00590BBD" w:rsidRPr="00D32250" w:rsidRDefault="00590BBD" w:rsidP="003C71FF">
            <w:pPr>
              <w:pStyle w:val="NonSPSSTable"/>
              <w:rPr>
                <w:sz w:val="16"/>
              </w:rPr>
            </w:pPr>
            <w:r w:rsidRPr="00D32250">
              <w:rPr>
                <w:sz w:val="16"/>
              </w:rPr>
              <w:t>Class</w:t>
            </w:r>
          </w:p>
        </w:tc>
        <w:tc>
          <w:tcPr>
            <w:tcW w:w="1440" w:type="dxa"/>
            <w:tcBorders>
              <w:top w:val="single" w:sz="6" w:space="0" w:color="auto"/>
              <w:bottom w:val="single" w:sz="6" w:space="0" w:color="auto"/>
            </w:tcBorders>
          </w:tcPr>
          <w:p w14:paraId="535A5914" w14:textId="77777777" w:rsidR="00590BBD" w:rsidRPr="00D32250" w:rsidRDefault="00590BBD" w:rsidP="003C71FF">
            <w:pPr>
              <w:pStyle w:val="NonSPSSTable"/>
              <w:jc w:val="center"/>
              <w:rPr>
                <w:sz w:val="16"/>
              </w:rPr>
            </w:pPr>
            <w:r w:rsidRPr="00D32250">
              <w:rPr>
                <w:sz w:val="16"/>
              </w:rPr>
              <w:t>Percentage</w:t>
            </w:r>
          </w:p>
        </w:tc>
      </w:tr>
      <w:tr w:rsidR="00590BBD" w:rsidRPr="00D32250" w14:paraId="0E68C048" w14:textId="77777777" w:rsidTr="003C71FF">
        <w:tc>
          <w:tcPr>
            <w:tcW w:w="1008" w:type="dxa"/>
          </w:tcPr>
          <w:p w14:paraId="58F2395B" w14:textId="77777777" w:rsidR="00590BBD" w:rsidRPr="00D32250" w:rsidRDefault="00590BBD" w:rsidP="003C71FF">
            <w:pPr>
              <w:pStyle w:val="NonSPSSTable"/>
              <w:rPr>
                <w:sz w:val="16"/>
              </w:rPr>
            </w:pPr>
          </w:p>
        </w:tc>
        <w:tc>
          <w:tcPr>
            <w:tcW w:w="2160" w:type="dxa"/>
          </w:tcPr>
          <w:p w14:paraId="5F8F3CFC" w14:textId="77777777" w:rsidR="00590BBD" w:rsidRPr="00D32250" w:rsidRDefault="00590BBD" w:rsidP="003C71FF">
            <w:pPr>
              <w:pStyle w:val="NonSPSSTable"/>
              <w:rPr>
                <w:sz w:val="16"/>
              </w:rPr>
            </w:pPr>
            <w:r w:rsidRPr="00D32250">
              <w:rPr>
                <w:sz w:val="16"/>
              </w:rPr>
              <w:t>Lower</w:t>
            </w:r>
          </w:p>
        </w:tc>
        <w:tc>
          <w:tcPr>
            <w:tcW w:w="1440" w:type="dxa"/>
          </w:tcPr>
          <w:p w14:paraId="15238317" w14:textId="77777777" w:rsidR="00590BBD" w:rsidRPr="00D32250" w:rsidRDefault="00590BBD" w:rsidP="003C71FF">
            <w:pPr>
              <w:pStyle w:val="NonSPSSTable"/>
              <w:tabs>
                <w:tab w:val="decimal" w:pos="666"/>
              </w:tabs>
              <w:rPr>
                <w:sz w:val="16"/>
              </w:rPr>
            </w:pPr>
            <w:r w:rsidRPr="00D32250">
              <w:rPr>
                <w:sz w:val="16"/>
              </w:rPr>
              <w:t>10.0%</w:t>
            </w:r>
          </w:p>
        </w:tc>
      </w:tr>
      <w:tr w:rsidR="00590BBD" w:rsidRPr="00D32250" w14:paraId="35D6DE91" w14:textId="77777777" w:rsidTr="003C71FF">
        <w:tc>
          <w:tcPr>
            <w:tcW w:w="1008" w:type="dxa"/>
          </w:tcPr>
          <w:p w14:paraId="63A5431A" w14:textId="77777777" w:rsidR="00590BBD" w:rsidRPr="00D32250" w:rsidRDefault="00590BBD" w:rsidP="003C71FF">
            <w:pPr>
              <w:pStyle w:val="NonSPSSTable"/>
              <w:rPr>
                <w:sz w:val="16"/>
              </w:rPr>
            </w:pPr>
          </w:p>
        </w:tc>
        <w:tc>
          <w:tcPr>
            <w:tcW w:w="2160" w:type="dxa"/>
          </w:tcPr>
          <w:p w14:paraId="560C1815" w14:textId="77777777" w:rsidR="00590BBD" w:rsidRPr="00D32250" w:rsidRDefault="00590BBD" w:rsidP="003C71FF">
            <w:pPr>
              <w:pStyle w:val="NonSPSSTable"/>
              <w:rPr>
                <w:sz w:val="16"/>
              </w:rPr>
            </w:pPr>
            <w:r w:rsidRPr="00D32250">
              <w:rPr>
                <w:sz w:val="16"/>
              </w:rPr>
              <w:t>Working</w:t>
            </w:r>
          </w:p>
        </w:tc>
        <w:tc>
          <w:tcPr>
            <w:tcW w:w="1440" w:type="dxa"/>
          </w:tcPr>
          <w:p w14:paraId="2904BD17" w14:textId="77777777" w:rsidR="00590BBD" w:rsidRPr="00D32250" w:rsidRDefault="00590BBD" w:rsidP="003C71FF">
            <w:pPr>
              <w:pStyle w:val="NonSPSSTable"/>
              <w:tabs>
                <w:tab w:val="decimal" w:pos="666"/>
              </w:tabs>
              <w:rPr>
                <w:sz w:val="16"/>
              </w:rPr>
            </w:pPr>
            <w:r w:rsidRPr="00D32250">
              <w:rPr>
                <w:sz w:val="16"/>
              </w:rPr>
              <w:t>50.0%</w:t>
            </w:r>
          </w:p>
        </w:tc>
      </w:tr>
      <w:tr w:rsidR="00590BBD" w:rsidRPr="00D32250" w14:paraId="2EFB8915" w14:textId="77777777" w:rsidTr="003C71FF">
        <w:tc>
          <w:tcPr>
            <w:tcW w:w="1008" w:type="dxa"/>
          </w:tcPr>
          <w:p w14:paraId="0F2537E5" w14:textId="77777777" w:rsidR="00590BBD" w:rsidRPr="00D32250" w:rsidRDefault="00590BBD" w:rsidP="003C71FF">
            <w:pPr>
              <w:pStyle w:val="NonSPSSTable"/>
              <w:rPr>
                <w:sz w:val="16"/>
              </w:rPr>
            </w:pPr>
          </w:p>
        </w:tc>
        <w:tc>
          <w:tcPr>
            <w:tcW w:w="2160" w:type="dxa"/>
          </w:tcPr>
          <w:p w14:paraId="21DE1027" w14:textId="77777777" w:rsidR="00590BBD" w:rsidRPr="00D32250" w:rsidRDefault="00590BBD" w:rsidP="003C71FF">
            <w:pPr>
              <w:pStyle w:val="NonSPSSTable"/>
              <w:rPr>
                <w:sz w:val="16"/>
              </w:rPr>
            </w:pPr>
            <w:r w:rsidRPr="00D32250">
              <w:rPr>
                <w:sz w:val="16"/>
              </w:rPr>
              <w:t>Middle</w:t>
            </w:r>
          </w:p>
        </w:tc>
        <w:tc>
          <w:tcPr>
            <w:tcW w:w="1440" w:type="dxa"/>
          </w:tcPr>
          <w:p w14:paraId="5F1E7857" w14:textId="77777777" w:rsidR="00590BBD" w:rsidRPr="00D32250" w:rsidRDefault="00590BBD" w:rsidP="003C71FF">
            <w:pPr>
              <w:pStyle w:val="NonSPSSTable"/>
              <w:tabs>
                <w:tab w:val="decimal" w:pos="666"/>
              </w:tabs>
              <w:rPr>
                <w:sz w:val="16"/>
              </w:rPr>
            </w:pPr>
            <w:r w:rsidRPr="00D32250">
              <w:rPr>
                <w:sz w:val="16"/>
              </w:rPr>
              <w:t>36.7%</w:t>
            </w:r>
          </w:p>
        </w:tc>
      </w:tr>
      <w:tr w:rsidR="00590BBD" w:rsidRPr="00D32250" w14:paraId="37E828EE" w14:textId="77777777" w:rsidTr="003C71FF">
        <w:tc>
          <w:tcPr>
            <w:tcW w:w="1008" w:type="dxa"/>
          </w:tcPr>
          <w:p w14:paraId="02C6BE8D" w14:textId="77777777" w:rsidR="00590BBD" w:rsidRPr="00D32250" w:rsidRDefault="00590BBD" w:rsidP="003C71FF">
            <w:pPr>
              <w:pStyle w:val="NonSPSSTable"/>
              <w:rPr>
                <w:sz w:val="16"/>
              </w:rPr>
            </w:pPr>
          </w:p>
        </w:tc>
        <w:tc>
          <w:tcPr>
            <w:tcW w:w="2160" w:type="dxa"/>
          </w:tcPr>
          <w:p w14:paraId="1D88EB7C" w14:textId="77777777" w:rsidR="00590BBD" w:rsidRPr="00D32250" w:rsidRDefault="00590BBD" w:rsidP="003C71FF">
            <w:pPr>
              <w:pStyle w:val="NonSPSSTable"/>
              <w:rPr>
                <w:sz w:val="16"/>
              </w:rPr>
            </w:pPr>
            <w:r w:rsidRPr="00D32250">
              <w:rPr>
                <w:sz w:val="16"/>
              </w:rPr>
              <w:t>Upper</w:t>
            </w:r>
          </w:p>
        </w:tc>
        <w:tc>
          <w:tcPr>
            <w:tcW w:w="1440" w:type="dxa"/>
          </w:tcPr>
          <w:p w14:paraId="28BEB9BC" w14:textId="77777777" w:rsidR="00590BBD" w:rsidRPr="00D32250" w:rsidRDefault="00590BBD" w:rsidP="003C71FF">
            <w:pPr>
              <w:pStyle w:val="NonSPSSTable"/>
              <w:tabs>
                <w:tab w:val="decimal" w:pos="666"/>
              </w:tabs>
              <w:rPr>
                <w:sz w:val="16"/>
              </w:rPr>
            </w:pPr>
            <w:r w:rsidRPr="00D32250">
              <w:rPr>
                <w:sz w:val="16"/>
              </w:rPr>
              <w:t>3.3%</w:t>
            </w:r>
          </w:p>
        </w:tc>
      </w:tr>
      <w:tr w:rsidR="00590BBD" w:rsidRPr="00D32250" w14:paraId="27EB3C9C" w14:textId="77777777" w:rsidTr="003C71FF">
        <w:tc>
          <w:tcPr>
            <w:tcW w:w="1008" w:type="dxa"/>
          </w:tcPr>
          <w:p w14:paraId="6076FED0" w14:textId="77777777" w:rsidR="00590BBD" w:rsidRPr="00D32250" w:rsidRDefault="00590BBD" w:rsidP="003C71FF">
            <w:pPr>
              <w:pStyle w:val="NonSPSSTable"/>
              <w:rPr>
                <w:sz w:val="16"/>
              </w:rPr>
            </w:pPr>
          </w:p>
        </w:tc>
        <w:tc>
          <w:tcPr>
            <w:tcW w:w="2160" w:type="dxa"/>
            <w:tcBorders>
              <w:top w:val="single" w:sz="6" w:space="0" w:color="auto"/>
            </w:tcBorders>
          </w:tcPr>
          <w:p w14:paraId="501A4EEC" w14:textId="77777777" w:rsidR="00590BBD" w:rsidRPr="00D32250" w:rsidRDefault="00590BBD" w:rsidP="003C71FF">
            <w:pPr>
              <w:pStyle w:val="NonSPSSTable"/>
              <w:rPr>
                <w:sz w:val="16"/>
              </w:rPr>
            </w:pPr>
            <w:r w:rsidRPr="00D32250">
              <w:rPr>
                <w:sz w:val="16"/>
              </w:rPr>
              <w:t xml:space="preserve">Total </w:t>
            </w:r>
          </w:p>
        </w:tc>
        <w:tc>
          <w:tcPr>
            <w:tcW w:w="1440" w:type="dxa"/>
            <w:tcBorders>
              <w:top w:val="single" w:sz="6" w:space="0" w:color="auto"/>
            </w:tcBorders>
          </w:tcPr>
          <w:p w14:paraId="1C529A04" w14:textId="77777777" w:rsidR="00590BBD" w:rsidRPr="00D32250" w:rsidRDefault="00590BBD" w:rsidP="003C71FF">
            <w:pPr>
              <w:pStyle w:val="NonSPSSTable"/>
              <w:tabs>
                <w:tab w:val="decimal" w:pos="666"/>
              </w:tabs>
              <w:rPr>
                <w:sz w:val="16"/>
              </w:rPr>
            </w:pPr>
            <w:r w:rsidRPr="00D32250">
              <w:rPr>
                <w:sz w:val="16"/>
              </w:rPr>
              <w:t>100%</w:t>
            </w:r>
          </w:p>
        </w:tc>
      </w:tr>
    </w:tbl>
    <w:p w14:paraId="0680E625" w14:textId="77777777" w:rsidR="00590BBD" w:rsidRPr="00D32250" w:rsidRDefault="00590BBD" w:rsidP="00590BBD">
      <w:pPr>
        <w:pStyle w:val="sub-Q"/>
        <w:spacing w:before="120" w:after="120"/>
        <w:rPr>
          <w:sz w:val="18"/>
        </w:rPr>
      </w:pPr>
      <w:r w:rsidRPr="00D32250">
        <w:rPr>
          <w:sz w:val="18"/>
        </w:rPr>
        <w:tab/>
        <w:t>a.</w:t>
      </w:r>
      <w:r w:rsidRPr="00D32250">
        <w:rPr>
          <w:sz w:val="18"/>
        </w:rPr>
        <w:tab/>
        <w:t>The smallest perceived class is the upper class, composing only 3.3% of the survey.</w:t>
      </w:r>
    </w:p>
    <w:p w14:paraId="1A09D922" w14:textId="77777777" w:rsidR="00590BBD" w:rsidRPr="00D32250" w:rsidRDefault="00590BBD" w:rsidP="00590BBD">
      <w:pPr>
        <w:pStyle w:val="sub-Q"/>
        <w:rPr>
          <w:sz w:val="18"/>
        </w:rPr>
      </w:pPr>
      <w:r w:rsidRPr="00D32250">
        <w:rPr>
          <w:sz w:val="18"/>
        </w:rPr>
        <w:tab/>
        <w:t>b.</w:t>
      </w:r>
      <w:r w:rsidRPr="00D32250">
        <w:rPr>
          <w:sz w:val="18"/>
        </w:rPr>
        <w:tab/>
        <w:t>Together, the working and middle class compose 86.7% of the survey.</w:t>
      </w:r>
    </w:p>
    <w:p w14:paraId="06DBAFF7" w14:textId="77777777" w:rsidR="00590BBD" w:rsidRPr="00D32250" w:rsidRDefault="00590BBD" w:rsidP="00590BBD">
      <w:pPr>
        <w:pStyle w:val="sub-Q"/>
        <w:rPr>
          <w:sz w:val="18"/>
        </w:rPr>
      </w:pPr>
    </w:p>
    <w:p w14:paraId="34FA5C91" w14:textId="77777777" w:rsidR="00590BBD" w:rsidRPr="00D32250" w:rsidRDefault="00590BBD" w:rsidP="00590BBD">
      <w:pPr>
        <w:pStyle w:val="sub-Q"/>
        <w:spacing w:after="120"/>
        <w:rPr>
          <w:sz w:val="18"/>
        </w:rPr>
      </w:pPr>
      <w:r w:rsidRPr="00D32250">
        <w:rPr>
          <w:sz w:val="18"/>
        </w:rPr>
        <w:t>3.</w:t>
      </w:r>
      <w:r w:rsidRPr="00D32250">
        <w:rPr>
          <w:sz w:val="18"/>
        </w:rPr>
        <w:tab/>
      </w:r>
    </w:p>
    <w:p w14:paraId="03BDE53F" w14:textId="77777777" w:rsidR="00590BBD" w:rsidRPr="00D32250" w:rsidRDefault="00590BBD" w:rsidP="00590BBD">
      <w:pPr>
        <w:pStyle w:val="sub-Q"/>
        <w:spacing w:after="12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2160"/>
      </w:tblGrid>
      <w:tr w:rsidR="00590BBD" w:rsidRPr="00D32250" w14:paraId="4594545F" w14:textId="77777777" w:rsidTr="003C71FF">
        <w:tc>
          <w:tcPr>
            <w:tcW w:w="2718" w:type="dxa"/>
          </w:tcPr>
          <w:p w14:paraId="271048B4" w14:textId="77777777" w:rsidR="00590BBD" w:rsidRPr="00D32250" w:rsidRDefault="00590BBD" w:rsidP="003C71FF">
            <w:pPr>
              <w:pStyle w:val="sub-Q"/>
              <w:ind w:left="0" w:firstLine="0"/>
              <w:rPr>
                <w:sz w:val="18"/>
              </w:rPr>
            </w:pPr>
            <w:r w:rsidRPr="00D32250">
              <w:rPr>
                <w:sz w:val="18"/>
              </w:rPr>
              <w:t>Number of traumas</w:t>
            </w:r>
          </w:p>
        </w:tc>
        <w:tc>
          <w:tcPr>
            <w:tcW w:w="2160" w:type="dxa"/>
          </w:tcPr>
          <w:p w14:paraId="36C1D850" w14:textId="77777777" w:rsidR="00590BBD" w:rsidRPr="00D32250" w:rsidRDefault="00590BBD" w:rsidP="003C71FF">
            <w:pPr>
              <w:pStyle w:val="sub-Q"/>
              <w:ind w:left="0" w:firstLine="0"/>
              <w:rPr>
                <w:sz w:val="18"/>
              </w:rPr>
            </w:pPr>
            <w:r w:rsidRPr="00D32250">
              <w:rPr>
                <w:sz w:val="18"/>
              </w:rPr>
              <w:t>Frequency (f)</w:t>
            </w:r>
          </w:p>
        </w:tc>
      </w:tr>
      <w:tr w:rsidR="00590BBD" w:rsidRPr="00D32250" w14:paraId="5CDF1CEA" w14:textId="77777777" w:rsidTr="003C71FF">
        <w:tc>
          <w:tcPr>
            <w:tcW w:w="2718" w:type="dxa"/>
          </w:tcPr>
          <w:p w14:paraId="66759C26" w14:textId="77777777" w:rsidR="00590BBD" w:rsidRPr="00D32250" w:rsidRDefault="00590BBD" w:rsidP="003C71FF">
            <w:pPr>
              <w:pStyle w:val="sub-Q"/>
              <w:ind w:left="0" w:firstLine="0"/>
              <w:rPr>
                <w:sz w:val="18"/>
              </w:rPr>
            </w:pPr>
            <w:r w:rsidRPr="00D32250">
              <w:rPr>
                <w:sz w:val="18"/>
              </w:rPr>
              <w:t>0</w:t>
            </w:r>
          </w:p>
        </w:tc>
        <w:tc>
          <w:tcPr>
            <w:tcW w:w="2160" w:type="dxa"/>
          </w:tcPr>
          <w:p w14:paraId="48F43D43" w14:textId="77777777" w:rsidR="00590BBD" w:rsidRPr="00D32250" w:rsidRDefault="00590BBD" w:rsidP="003C71FF">
            <w:pPr>
              <w:pStyle w:val="sub-Q"/>
              <w:ind w:left="0" w:firstLine="0"/>
              <w:rPr>
                <w:sz w:val="18"/>
              </w:rPr>
            </w:pPr>
            <w:r w:rsidRPr="00D32250">
              <w:rPr>
                <w:sz w:val="18"/>
              </w:rPr>
              <w:t>15</w:t>
            </w:r>
          </w:p>
        </w:tc>
      </w:tr>
      <w:tr w:rsidR="00590BBD" w:rsidRPr="00D32250" w14:paraId="22583828" w14:textId="77777777" w:rsidTr="003C71FF">
        <w:tc>
          <w:tcPr>
            <w:tcW w:w="2718" w:type="dxa"/>
          </w:tcPr>
          <w:p w14:paraId="76651439" w14:textId="77777777" w:rsidR="00590BBD" w:rsidRPr="00D32250" w:rsidRDefault="00590BBD" w:rsidP="003C71FF">
            <w:pPr>
              <w:pStyle w:val="sub-Q"/>
              <w:ind w:left="0" w:firstLine="0"/>
              <w:rPr>
                <w:sz w:val="18"/>
              </w:rPr>
            </w:pPr>
            <w:r w:rsidRPr="00D32250">
              <w:rPr>
                <w:sz w:val="18"/>
              </w:rPr>
              <w:t>1</w:t>
            </w:r>
          </w:p>
        </w:tc>
        <w:tc>
          <w:tcPr>
            <w:tcW w:w="2160" w:type="dxa"/>
          </w:tcPr>
          <w:p w14:paraId="1EC5B908" w14:textId="77777777" w:rsidR="00590BBD" w:rsidRPr="00D32250" w:rsidRDefault="00590BBD" w:rsidP="003C71FF">
            <w:pPr>
              <w:pStyle w:val="sub-Q"/>
              <w:ind w:left="0" w:firstLine="0"/>
              <w:rPr>
                <w:sz w:val="18"/>
              </w:rPr>
            </w:pPr>
            <w:r w:rsidRPr="00D32250">
              <w:rPr>
                <w:sz w:val="18"/>
              </w:rPr>
              <w:t>11</w:t>
            </w:r>
          </w:p>
        </w:tc>
      </w:tr>
      <w:tr w:rsidR="00590BBD" w:rsidRPr="00D32250" w14:paraId="7388A260" w14:textId="77777777" w:rsidTr="003C71FF">
        <w:tc>
          <w:tcPr>
            <w:tcW w:w="2718" w:type="dxa"/>
          </w:tcPr>
          <w:p w14:paraId="2D6F1E9D" w14:textId="77777777" w:rsidR="00590BBD" w:rsidRPr="00D32250" w:rsidRDefault="00590BBD" w:rsidP="003C71FF">
            <w:pPr>
              <w:pStyle w:val="sub-Q"/>
              <w:ind w:left="0" w:firstLine="0"/>
              <w:rPr>
                <w:sz w:val="18"/>
              </w:rPr>
            </w:pPr>
            <w:r w:rsidRPr="00D32250">
              <w:rPr>
                <w:sz w:val="18"/>
              </w:rPr>
              <w:t>2</w:t>
            </w:r>
          </w:p>
        </w:tc>
        <w:tc>
          <w:tcPr>
            <w:tcW w:w="2160" w:type="dxa"/>
          </w:tcPr>
          <w:p w14:paraId="1AF63CD6" w14:textId="77777777" w:rsidR="00590BBD" w:rsidRPr="00D32250" w:rsidRDefault="00590BBD" w:rsidP="003C71FF">
            <w:pPr>
              <w:pStyle w:val="sub-Q"/>
              <w:ind w:left="0" w:firstLine="0"/>
              <w:rPr>
                <w:sz w:val="18"/>
              </w:rPr>
            </w:pPr>
            <w:r w:rsidRPr="00D32250">
              <w:rPr>
                <w:sz w:val="18"/>
              </w:rPr>
              <w:t>4</w:t>
            </w:r>
          </w:p>
        </w:tc>
      </w:tr>
      <w:tr w:rsidR="00590BBD" w:rsidRPr="00D32250" w14:paraId="0DBA7000" w14:textId="77777777" w:rsidTr="003C71FF">
        <w:tc>
          <w:tcPr>
            <w:tcW w:w="2718" w:type="dxa"/>
          </w:tcPr>
          <w:p w14:paraId="5BCA2566" w14:textId="77777777" w:rsidR="00590BBD" w:rsidRPr="00D32250" w:rsidRDefault="00590BBD" w:rsidP="003C71FF">
            <w:pPr>
              <w:pStyle w:val="sub-Q"/>
              <w:ind w:left="0" w:firstLine="0"/>
              <w:rPr>
                <w:sz w:val="18"/>
              </w:rPr>
            </w:pPr>
            <w:r w:rsidRPr="00D32250">
              <w:rPr>
                <w:sz w:val="18"/>
              </w:rPr>
              <w:t>Total (N)</w:t>
            </w:r>
          </w:p>
        </w:tc>
        <w:tc>
          <w:tcPr>
            <w:tcW w:w="2160" w:type="dxa"/>
          </w:tcPr>
          <w:p w14:paraId="7509A2E0" w14:textId="77777777" w:rsidR="00590BBD" w:rsidRPr="00D32250" w:rsidRDefault="00590BBD" w:rsidP="003C71FF">
            <w:pPr>
              <w:pStyle w:val="sub-Q"/>
              <w:ind w:left="0" w:firstLine="0"/>
              <w:rPr>
                <w:sz w:val="18"/>
              </w:rPr>
            </w:pPr>
            <w:r w:rsidRPr="00D32250">
              <w:rPr>
                <w:sz w:val="18"/>
              </w:rPr>
              <w:t>30</w:t>
            </w:r>
          </w:p>
        </w:tc>
      </w:tr>
    </w:tbl>
    <w:p w14:paraId="446776CF" w14:textId="77777777" w:rsidR="00590BBD" w:rsidRPr="00D32250" w:rsidRDefault="00590BBD" w:rsidP="00590BBD">
      <w:pPr>
        <w:pStyle w:val="sub-Q"/>
        <w:spacing w:after="120"/>
        <w:rPr>
          <w:sz w:val="18"/>
        </w:rPr>
      </w:pPr>
      <w:r w:rsidRPr="00D32250">
        <w:rPr>
          <w:sz w:val="18"/>
        </w:rPr>
        <w:t xml:space="preserve"> </w:t>
      </w:r>
    </w:p>
    <w:p w14:paraId="5045AFA0" w14:textId="77777777" w:rsidR="00590BBD" w:rsidRPr="00D32250" w:rsidRDefault="00590BBD" w:rsidP="00590BBD">
      <w:pPr>
        <w:pStyle w:val="sub-Q"/>
        <w:spacing w:after="120"/>
        <w:rPr>
          <w:sz w:val="18"/>
        </w:rPr>
      </w:pPr>
      <w:r w:rsidRPr="00D32250">
        <w:rPr>
          <w:sz w:val="18"/>
        </w:rPr>
        <w:t xml:space="preserve">Trauma is an interval or ratio-level variable, since it has a real zero point and a meaningful numeric scale. </w:t>
      </w:r>
    </w:p>
    <w:p w14:paraId="1C6F7175" w14:textId="77777777" w:rsidR="00590BBD" w:rsidRPr="00D32250" w:rsidRDefault="00590BBD" w:rsidP="00590BBD">
      <w:pPr>
        <w:pStyle w:val="sub-Q"/>
        <w:spacing w:after="120"/>
        <w:rPr>
          <w:sz w:val="18"/>
        </w:rPr>
      </w:pPr>
      <w:r w:rsidRPr="00D32250">
        <w:rPr>
          <w:sz w:val="18"/>
        </w:rPr>
        <w:t xml:space="preserve">b. </w:t>
      </w:r>
      <w:r w:rsidRPr="00D32250">
        <w:rPr>
          <w:sz w:val="18"/>
        </w:rPr>
        <w:tab/>
        <w:t xml:space="preserve">People in this survey are more likely to have experienced no traumas last year (50% of the group). </w:t>
      </w:r>
    </w:p>
    <w:p w14:paraId="7A60514B" w14:textId="77777777" w:rsidR="00590BBD" w:rsidRPr="00D32250" w:rsidRDefault="00590BBD" w:rsidP="00590BBD">
      <w:pPr>
        <w:pStyle w:val="sub-Q"/>
        <w:spacing w:after="120"/>
        <w:rPr>
          <w:sz w:val="18"/>
        </w:rPr>
      </w:pPr>
      <w:r w:rsidRPr="00D32250">
        <w:rPr>
          <w:sz w:val="18"/>
        </w:rPr>
        <w:t>c.</w:t>
      </w:r>
      <w:r w:rsidRPr="00D32250">
        <w:rPr>
          <w:sz w:val="18"/>
        </w:rPr>
        <w:tab/>
        <w:t xml:space="preserve">The proportion who experienced one or more traumas is calculated by first adding 36.7% and 13.3% = 50%. Then divide that number by 100 to obtain the proportion, 0.50, or half the group. </w:t>
      </w:r>
    </w:p>
    <w:p w14:paraId="5C1BA880" w14:textId="77777777" w:rsidR="00590BBD" w:rsidRPr="00D32250" w:rsidRDefault="00590BBD" w:rsidP="00590BBD">
      <w:pPr>
        <w:pStyle w:val="sub-Q"/>
        <w:rPr>
          <w:sz w:val="18"/>
        </w:rPr>
      </w:pPr>
    </w:p>
    <w:p w14:paraId="2C1C12E3" w14:textId="77777777" w:rsidR="00590BBD" w:rsidRPr="00D32250" w:rsidRDefault="00590BBD" w:rsidP="00590BBD">
      <w:pPr>
        <w:pStyle w:val="sub-Q"/>
        <w:rPr>
          <w:sz w:val="24"/>
          <w:szCs w:val="24"/>
        </w:rPr>
      </w:pPr>
      <w:r w:rsidRPr="00D32250">
        <w:rPr>
          <w:sz w:val="18"/>
        </w:rPr>
        <w:t>4.</w:t>
      </w:r>
      <w:r w:rsidRPr="00D32250">
        <w:rPr>
          <w:sz w:val="18"/>
        </w:rPr>
        <w:tab/>
      </w:r>
      <w:r w:rsidRPr="00D32250">
        <w:rPr>
          <w:sz w:val="24"/>
          <w:szCs w:val="24"/>
        </w:rPr>
        <w:t xml:space="preserve"> </w:t>
      </w:r>
    </w:p>
    <w:p w14:paraId="4C0D66E1" w14:textId="77777777" w:rsidR="00590BBD" w:rsidRPr="00D32250" w:rsidRDefault="00590BBD" w:rsidP="00590BBD"/>
    <w:p w14:paraId="3930AC77" w14:textId="77777777" w:rsidR="00590BBD" w:rsidRPr="00D32250" w:rsidRDefault="00590BBD" w:rsidP="00590BBD">
      <w:pPr>
        <w:rPr>
          <w:i/>
        </w:rPr>
      </w:pPr>
    </w:p>
    <w:p w14:paraId="1B552C32" w14:textId="77777777" w:rsidR="00590BBD" w:rsidRPr="00D32250" w:rsidRDefault="00590BBD" w:rsidP="00590BBD">
      <w:pPr>
        <w:rPr>
          <w:b/>
        </w:rPr>
      </w:pPr>
      <w:r w:rsidRPr="00D32250">
        <w:rPr>
          <w:noProof/>
        </w:rPr>
        <w:lastRenderedPageBreak/>
        <w:drawing>
          <wp:inline distT="0" distB="0" distL="0" distR="0" wp14:anchorId="63C0250F" wp14:editId="5D5AACC1">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8D4146" w14:textId="77777777" w:rsidR="00590BBD" w:rsidRPr="00D32250" w:rsidRDefault="00590BBD" w:rsidP="00590BBD">
      <w:pPr>
        <w:rPr>
          <w:b/>
        </w:rPr>
      </w:pPr>
    </w:p>
    <w:p w14:paraId="1F0DDC5E" w14:textId="77777777" w:rsidR="00590BBD" w:rsidRPr="00D32250" w:rsidRDefault="00590BBD" w:rsidP="00590BBD">
      <w:pPr>
        <w:rPr>
          <w:b/>
        </w:rPr>
      </w:pPr>
    </w:p>
    <w:p w14:paraId="71CBD5FE" w14:textId="77777777" w:rsidR="00590BBD" w:rsidRPr="00D32250" w:rsidRDefault="00590BBD" w:rsidP="00590BBD">
      <w:pPr>
        <w:rPr>
          <w:b/>
        </w:rPr>
      </w:pPr>
      <w:r w:rsidRPr="00D32250">
        <w:rPr>
          <w:noProof/>
        </w:rPr>
        <w:drawing>
          <wp:inline distT="0" distB="0" distL="0" distR="0" wp14:anchorId="7AA24F10" wp14:editId="3FC008AE">
            <wp:extent cx="4572000" cy="27432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DD54EE" w14:textId="77777777" w:rsidR="00590BBD" w:rsidRPr="00D32250" w:rsidRDefault="00590BBD" w:rsidP="00590BBD">
      <w:pPr>
        <w:rPr>
          <w:b/>
        </w:rPr>
      </w:pPr>
      <w:r w:rsidRPr="00D32250">
        <w:rPr>
          <w:noProof/>
        </w:rPr>
        <w:lastRenderedPageBreak/>
        <w:drawing>
          <wp:inline distT="0" distB="0" distL="0" distR="0" wp14:anchorId="4519DC65" wp14:editId="0C28D8B9">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0FF844" w14:textId="77777777" w:rsidR="00590BBD" w:rsidRPr="00D32250" w:rsidRDefault="00590BBD" w:rsidP="00590BBD">
      <w:pPr>
        <w:autoSpaceDE w:val="0"/>
        <w:autoSpaceDN w:val="0"/>
        <w:adjustRightInd w:val="0"/>
        <w:spacing w:line="400" w:lineRule="atLeast"/>
        <w:rPr>
          <w:sz w:val="24"/>
          <w:szCs w:val="24"/>
        </w:rPr>
      </w:pPr>
    </w:p>
    <w:p w14:paraId="78B41F51" w14:textId="77777777" w:rsidR="00590BBD" w:rsidRPr="00D32250" w:rsidRDefault="00590BBD" w:rsidP="00590BBD">
      <w:pPr>
        <w:pStyle w:val="sub-Q"/>
        <w:rPr>
          <w:sz w:val="18"/>
        </w:rPr>
      </w:pPr>
    </w:p>
    <w:p w14:paraId="312265BB" w14:textId="77777777" w:rsidR="00590BBD" w:rsidRPr="00D32250" w:rsidRDefault="00590BBD" w:rsidP="00590BBD">
      <w:pPr>
        <w:pStyle w:val="sub-Q"/>
        <w:rPr>
          <w:sz w:val="18"/>
        </w:rPr>
      </w:pPr>
    </w:p>
    <w:p w14:paraId="0FA581CA" w14:textId="77777777" w:rsidR="00590BBD" w:rsidRPr="00D32250" w:rsidRDefault="00590BBD" w:rsidP="00590BBD">
      <w:r w:rsidRPr="00D32250">
        <w:t>5.</w:t>
      </w:r>
      <w:r w:rsidRPr="00D32250">
        <w:tab/>
        <w:t>Ranking them from highest to lowest level of support: Strong Democrats, Strong Republicans and Independents. Support does vary by group, however, the majority of strong Democrats (56.8%) and strong Republicans (50%) agree/strongly agree with the statement. The group with the lowest level of support is Independents with 42.3%.</w:t>
      </w:r>
    </w:p>
    <w:p w14:paraId="5B70E777" w14:textId="77777777" w:rsidR="00590BBD" w:rsidRPr="00D32250" w:rsidRDefault="00590BBD" w:rsidP="00590BBD"/>
    <w:p w14:paraId="156CAC34" w14:textId="77777777" w:rsidR="00590BBD" w:rsidRPr="00D32250" w:rsidRDefault="00590BBD" w:rsidP="00590BBD">
      <w:r w:rsidRPr="00D32250">
        <w:t>6.</w:t>
      </w:r>
    </w:p>
    <w:p w14:paraId="051716EB" w14:textId="77777777" w:rsidR="00590BBD" w:rsidRPr="00D32250" w:rsidRDefault="00590BBD" w:rsidP="00590BBD">
      <w:r w:rsidRPr="00D32250">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1163"/>
        <w:gridCol w:w="687"/>
        <w:gridCol w:w="1260"/>
        <w:gridCol w:w="1260"/>
      </w:tblGrid>
      <w:tr w:rsidR="00590BBD" w:rsidRPr="00D32250" w14:paraId="7F35D645" w14:textId="77777777" w:rsidTr="003C71FF">
        <w:trPr>
          <w:trHeight w:val="512"/>
        </w:trPr>
        <w:tc>
          <w:tcPr>
            <w:tcW w:w="1408" w:type="dxa"/>
          </w:tcPr>
          <w:p w14:paraId="61D6E88C" w14:textId="77777777" w:rsidR="00590BBD" w:rsidRPr="00D32250" w:rsidRDefault="00590BBD" w:rsidP="003C71FF">
            <w:r w:rsidRPr="00D32250">
              <w:t>Email hours per week</w:t>
            </w:r>
          </w:p>
        </w:tc>
        <w:tc>
          <w:tcPr>
            <w:tcW w:w="1163" w:type="dxa"/>
          </w:tcPr>
          <w:p w14:paraId="0CA41F06" w14:textId="77777777" w:rsidR="00590BBD" w:rsidRPr="00D32250" w:rsidRDefault="00590BBD" w:rsidP="003C71FF">
            <w:r w:rsidRPr="00D32250">
              <w:t>Frequency</w:t>
            </w:r>
          </w:p>
        </w:tc>
        <w:tc>
          <w:tcPr>
            <w:tcW w:w="687" w:type="dxa"/>
          </w:tcPr>
          <w:p w14:paraId="0F46ECB2" w14:textId="77777777" w:rsidR="00590BBD" w:rsidRPr="00D32250" w:rsidRDefault="00590BBD" w:rsidP="003C71FF">
            <w:proofErr w:type="spellStart"/>
            <w:r w:rsidRPr="00D32250">
              <w:t>Cf</w:t>
            </w:r>
            <w:proofErr w:type="spellEnd"/>
          </w:p>
        </w:tc>
        <w:tc>
          <w:tcPr>
            <w:tcW w:w="1260" w:type="dxa"/>
          </w:tcPr>
          <w:p w14:paraId="2EF30F07" w14:textId="77777777" w:rsidR="00590BBD" w:rsidRPr="00D32250" w:rsidRDefault="00590BBD" w:rsidP="003C71FF">
            <w:r w:rsidRPr="00D32250">
              <w:t>%</w:t>
            </w:r>
          </w:p>
        </w:tc>
        <w:tc>
          <w:tcPr>
            <w:tcW w:w="1260" w:type="dxa"/>
          </w:tcPr>
          <w:p w14:paraId="3D945962" w14:textId="77777777" w:rsidR="00590BBD" w:rsidRPr="00D32250" w:rsidRDefault="00590BBD" w:rsidP="003C71FF">
            <w:r w:rsidRPr="00D32250">
              <w:t>C%</w:t>
            </w:r>
          </w:p>
        </w:tc>
      </w:tr>
      <w:tr w:rsidR="00590BBD" w:rsidRPr="00D32250" w14:paraId="185197D1" w14:textId="77777777" w:rsidTr="003C71FF">
        <w:tc>
          <w:tcPr>
            <w:tcW w:w="1408" w:type="dxa"/>
          </w:tcPr>
          <w:p w14:paraId="4F6A14D2" w14:textId="77777777" w:rsidR="00590BBD" w:rsidRPr="00D32250" w:rsidRDefault="00590BBD" w:rsidP="003C71FF">
            <w:r w:rsidRPr="00D32250">
              <w:t>0</w:t>
            </w:r>
          </w:p>
        </w:tc>
        <w:tc>
          <w:tcPr>
            <w:tcW w:w="1163" w:type="dxa"/>
          </w:tcPr>
          <w:p w14:paraId="33AD8A97" w14:textId="77777777" w:rsidR="00590BBD" w:rsidRPr="00D32250" w:rsidRDefault="00590BBD" w:rsidP="003C71FF">
            <w:r w:rsidRPr="00D32250">
              <w:t>19</w:t>
            </w:r>
          </w:p>
        </w:tc>
        <w:tc>
          <w:tcPr>
            <w:tcW w:w="687" w:type="dxa"/>
          </w:tcPr>
          <w:p w14:paraId="23AA9594" w14:textId="77777777" w:rsidR="00590BBD" w:rsidRPr="00D32250" w:rsidRDefault="00590BBD" w:rsidP="003C71FF">
            <w:r w:rsidRPr="00D32250">
              <w:t>19</w:t>
            </w:r>
          </w:p>
        </w:tc>
        <w:tc>
          <w:tcPr>
            <w:tcW w:w="1260" w:type="dxa"/>
          </w:tcPr>
          <w:p w14:paraId="6239169F" w14:textId="77777777" w:rsidR="00590BBD" w:rsidRPr="00D32250" w:rsidRDefault="00590BBD" w:rsidP="003C71FF">
            <w:r w:rsidRPr="00D32250">
              <w:t>19</w:t>
            </w:r>
          </w:p>
        </w:tc>
        <w:tc>
          <w:tcPr>
            <w:tcW w:w="1260" w:type="dxa"/>
          </w:tcPr>
          <w:p w14:paraId="4325B305" w14:textId="77777777" w:rsidR="00590BBD" w:rsidRPr="00D32250" w:rsidRDefault="00590BBD" w:rsidP="003C71FF">
            <w:r w:rsidRPr="00D32250">
              <w:t>19</w:t>
            </w:r>
          </w:p>
        </w:tc>
      </w:tr>
      <w:tr w:rsidR="00590BBD" w:rsidRPr="00D32250" w14:paraId="7D7E1ECB" w14:textId="77777777" w:rsidTr="003C71FF">
        <w:tc>
          <w:tcPr>
            <w:tcW w:w="1408" w:type="dxa"/>
          </w:tcPr>
          <w:p w14:paraId="0D39EDF8" w14:textId="77777777" w:rsidR="00590BBD" w:rsidRPr="00D32250" w:rsidRDefault="00590BBD" w:rsidP="003C71FF">
            <w:r w:rsidRPr="00D32250">
              <w:t>1</w:t>
            </w:r>
          </w:p>
        </w:tc>
        <w:tc>
          <w:tcPr>
            <w:tcW w:w="1163" w:type="dxa"/>
          </w:tcPr>
          <w:p w14:paraId="026AE9B0" w14:textId="77777777" w:rsidR="00590BBD" w:rsidRPr="00D32250" w:rsidRDefault="00590BBD" w:rsidP="003C71FF">
            <w:r w:rsidRPr="00D32250">
              <w:t>20</w:t>
            </w:r>
          </w:p>
        </w:tc>
        <w:tc>
          <w:tcPr>
            <w:tcW w:w="687" w:type="dxa"/>
          </w:tcPr>
          <w:p w14:paraId="5A93A6F4" w14:textId="77777777" w:rsidR="00590BBD" w:rsidRPr="00D32250" w:rsidRDefault="00590BBD" w:rsidP="003C71FF">
            <w:r w:rsidRPr="00D32250">
              <w:t>39</w:t>
            </w:r>
          </w:p>
        </w:tc>
        <w:tc>
          <w:tcPr>
            <w:tcW w:w="1260" w:type="dxa"/>
          </w:tcPr>
          <w:p w14:paraId="6D78CA50" w14:textId="77777777" w:rsidR="00590BBD" w:rsidRPr="00D32250" w:rsidRDefault="00590BBD" w:rsidP="003C71FF">
            <w:r w:rsidRPr="00D32250">
              <w:t>20</w:t>
            </w:r>
          </w:p>
        </w:tc>
        <w:tc>
          <w:tcPr>
            <w:tcW w:w="1260" w:type="dxa"/>
          </w:tcPr>
          <w:p w14:paraId="4DF65094" w14:textId="77777777" w:rsidR="00590BBD" w:rsidRPr="00D32250" w:rsidRDefault="00590BBD" w:rsidP="003C71FF">
            <w:r w:rsidRPr="00D32250">
              <w:t>39</w:t>
            </w:r>
          </w:p>
        </w:tc>
      </w:tr>
      <w:tr w:rsidR="00590BBD" w:rsidRPr="00D32250" w14:paraId="4FA05536" w14:textId="77777777" w:rsidTr="003C71FF">
        <w:tc>
          <w:tcPr>
            <w:tcW w:w="1408" w:type="dxa"/>
          </w:tcPr>
          <w:p w14:paraId="6A705A90" w14:textId="77777777" w:rsidR="00590BBD" w:rsidRPr="00D32250" w:rsidRDefault="00590BBD" w:rsidP="003C71FF">
            <w:r w:rsidRPr="00D32250">
              <w:t>2</w:t>
            </w:r>
          </w:p>
        </w:tc>
        <w:tc>
          <w:tcPr>
            <w:tcW w:w="1163" w:type="dxa"/>
          </w:tcPr>
          <w:p w14:paraId="734F3A13" w14:textId="77777777" w:rsidR="00590BBD" w:rsidRPr="00D32250" w:rsidRDefault="00590BBD" w:rsidP="003C71FF">
            <w:r w:rsidRPr="00D32250">
              <w:t>13</w:t>
            </w:r>
          </w:p>
        </w:tc>
        <w:tc>
          <w:tcPr>
            <w:tcW w:w="687" w:type="dxa"/>
          </w:tcPr>
          <w:p w14:paraId="4173DD18" w14:textId="77777777" w:rsidR="00590BBD" w:rsidRPr="00D32250" w:rsidRDefault="00590BBD" w:rsidP="003C71FF">
            <w:r w:rsidRPr="00D32250">
              <w:t>52</w:t>
            </w:r>
          </w:p>
        </w:tc>
        <w:tc>
          <w:tcPr>
            <w:tcW w:w="1260" w:type="dxa"/>
          </w:tcPr>
          <w:p w14:paraId="14F5B4AB" w14:textId="77777777" w:rsidR="00590BBD" w:rsidRPr="00D32250" w:rsidRDefault="00590BBD" w:rsidP="003C71FF">
            <w:r w:rsidRPr="00D32250">
              <w:t>13</w:t>
            </w:r>
          </w:p>
        </w:tc>
        <w:tc>
          <w:tcPr>
            <w:tcW w:w="1260" w:type="dxa"/>
          </w:tcPr>
          <w:p w14:paraId="3120BA85" w14:textId="77777777" w:rsidR="00590BBD" w:rsidRPr="00D32250" w:rsidRDefault="00590BBD" w:rsidP="003C71FF">
            <w:r w:rsidRPr="00D32250">
              <w:t>52</w:t>
            </w:r>
          </w:p>
        </w:tc>
      </w:tr>
      <w:tr w:rsidR="00590BBD" w:rsidRPr="00D32250" w14:paraId="372AD99D" w14:textId="77777777" w:rsidTr="003C71FF">
        <w:tc>
          <w:tcPr>
            <w:tcW w:w="1408" w:type="dxa"/>
          </w:tcPr>
          <w:p w14:paraId="54F1CABD" w14:textId="77777777" w:rsidR="00590BBD" w:rsidRPr="00D32250" w:rsidRDefault="00590BBD" w:rsidP="003C71FF">
            <w:r w:rsidRPr="00D32250">
              <w:t>3</w:t>
            </w:r>
          </w:p>
        </w:tc>
        <w:tc>
          <w:tcPr>
            <w:tcW w:w="1163" w:type="dxa"/>
          </w:tcPr>
          <w:p w14:paraId="5AFB917F" w14:textId="77777777" w:rsidR="00590BBD" w:rsidRPr="00D32250" w:rsidRDefault="00590BBD" w:rsidP="003C71FF">
            <w:r w:rsidRPr="00D32250">
              <w:t>5</w:t>
            </w:r>
          </w:p>
        </w:tc>
        <w:tc>
          <w:tcPr>
            <w:tcW w:w="687" w:type="dxa"/>
          </w:tcPr>
          <w:p w14:paraId="00099101" w14:textId="77777777" w:rsidR="00590BBD" w:rsidRPr="00D32250" w:rsidRDefault="00590BBD" w:rsidP="003C71FF">
            <w:r w:rsidRPr="00D32250">
              <w:t>57</w:t>
            </w:r>
          </w:p>
        </w:tc>
        <w:tc>
          <w:tcPr>
            <w:tcW w:w="1260" w:type="dxa"/>
          </w:tcPr>
          <w:p w14:paraId="0A0C7B01" w14:textId="77777777" w:rsidR="00590BBD" w:rsidRPr="00D32250" w:rsidRDefault="00590BBD" w:rsidP="003C71FF">
            <w:r w:rsidRPr="00D32250">
              <w:t>5</w:t>
            </w:r>
          </w:p>
        </w:tc>
        <w:tc>
          <w:tcPr>
            <w:tcW w:w="1260" w:type="dxa"/>
          </w:tcPr>
          <w:p w14:paraId="1BD78C37" w14:textId="77777777" w:rsidR="00590BBD" w:rsidRPr="00D32250" w:rsidRDefault="00590BBD" w:rsidP="003C71FF">
            <w:r w:rsidRPr="00D32250">
              <w:t>57</w:t>
            </w:r>
          </w:p>
        </w:tc>
      </w:tr>
      <w:tr w:rsidR="00590BBD" w:rsidRPr="00D32250" w14:paraId="657AF614" w14:textId="77777777" w:rsidTr="003C71FF">
        <w:tc>
          <w:tcPr>
            <w:tcW w:w="1408" w:type="dxa"/>
          </w:tcPr>
          <w:p w14:paraId="01EB3637" w14:textId="77777777" w:rsidR="00590BBD" w:rsidRPr="00D32250" w:rsidRDefault="00590BBD" w:rsidP="003C71FF">
            <w:r w:rsidRPr="00D32250">
              <w:t>4</w:t>
            </w:r>
          </w:p>
        </w:tc>
        <w:tc>
          <w:tcPr>
            <w:tcW w:w="1163" w:type="dxa"/>
          </w:tcPr>
          <w:p w14:paraId="378B9381" w14:textId="77777777" w:rsidR="00590BBD" w:rsidRPr="00D32250" w:rsidRDefault="00590BBD" w:rsidP="003C71FF">
            <w:r w:rsidRPr="00D32250">
              <w:t>2</w:t>
            </w:r>
          </w:p>
        </w:tc>
        <w:tc>
          <w:tcPr>
            <w:tcW w:w="687" w:type="dxa"/>
          </w:tcPr>
          <w:p w14:paraId="00A68633" w14:textId="77777777" w:rsidR="00590BBD" w:rsidRPr="00D32250" w:rsidRDefault="00590BBD" w:rsidP="003C71FF">
            <w:r w:rsidRPr="00D32250">
              <w:t>59</w:t>
            </w:r>
          </w:p>
        </w:tc>
        <w:tc>
          <w:tcPr>
            <w:tcW w:w="1260" w:type="dxa"/>
          </w:tcPr>
          <w:p w14:paraId="0F76FDD7" w14:textId="77777777" w:rsidR="00590BBD" w:rsidRPr="00D32250" w:rsidRDefault="00590BBD" w:rsidP="003C71FF">
            <w:r w:rsidRPr="00D32250">
              <w:t>2</w:t>
            </w:r>
          </w:p>
        </w:tc>
        <w:tc>
          <w:tcPr>
            <w:tcW w:w="1260" w:type="dxa"/>
          </w:tcPr>
          <w:p w14:paraId="62F4D422" w14:textId="77777777" w:rsidR="00590BBD" w:rsidRPr="00D32250" w:rsidRDefault="00590BBD" w:rsidP="003C71FF">
            <w:r w:rsidRPr="00D32250">
              <w:t>59</w:t>
            </w:r>
          </w:p>
        </w:tc>
      </w:tr>
      <w:tr w:rsidR="00590BBD" w:rsidRPr="00D32250" w14:paraId="5BE5E440" w14:textId="77777777" w:rsidTr="003C71FF">
        <w:tc>
          <w:tcPr>
            <w:tcW w:w="1408" w:type="dxa"/>
          </w:tcPr>
          <w:p w14:paraId="393F37B4" w14:textId="77777777" w:rsidR="00590BBD" w:rsidRPr="00D32250" w:rsidRDefault="00590BBD" w:rsidP="003C71FF">
            <w:r w:rsidRPr="00D32250">
              <w:t>5</w:t>
            </w:r>
          </w:p>
        </w:tc>
        <w:tc>
          <w:tcPr>
            <w:tcW w:w="1163" w:type="dxa"/>
          </w:tcPr>
          <w:p w14:paraId="4948D772" w14:textId="77777777" w:rsidR="00590BBD" w:rsidRPr="00D32250" w:rsidRDefault="00590BBD" w:rsidP="003C71FF">
            <w:r w:rsidRPr="00D32250">
              <w:t>6</w:t>
            </w:r>
          </w:p>
        </w:tc>
        <w:tc>
          <w:tcPr>
            <w:tcW w:w="687" w:type="dxa"/>
          </w:tcPr>
          <w:p w14:paraId="0A7E0F34" w14:textId="77777777" w:rsidR="00590BBD" w:rsidRPr="00D32250" w:rsidRDefault="00590BBD" w:rsidP="003C71FF">
            <w:r w:rsidRPr="00D32250">
              <w:t>65</w:t>
            </w:r>
          </w:p>
        </w:tc>
        <w:tc>
          <w:tcPr>
            <w:tcW w:w="1260" w:type="dxa"/>
          </w:tcPr>
          <w:p w14:paraId="2119E8C0" w14:textId="77777777" w:rsidR="00590BBD" w:rsidRPr="00D32250" w:rsidRDefault="00590BBD" w:rsidP="003C71FF">
            <w:r w:rsidRPr="00D32250">
              <w:t>6</w:t>
            </w:r>
          </w:p>
        </w:tc>
        <w:tc>
          <w:tcPr>
            <w:tcW w:w="1260" w:type="dxa"/>
          </w:tcPr>
          <w:p w14:paraId="7A02E3B1" w14:textId="77777777" w:rsidR="00590BBD" w:rsidRPr="00D32250" w:rsidRDefault="00590BBD" w:rsidP="003C71FF">
            <w:r w:rsidRPr="00D32250">
              <w:t>65</w:t>
            </w:r>
          </w:p>
        </w:tc>
      </w:tr>
      <w:tr w:rsidR="00590BBD" w:rsidRPr="00D32250" w14:paraId="7CF5A5DD" w14:textId="77777777" w:rsidTr="003C71FF">
        <w:tc>
          <w:tcPr>
            <w:tcW w:w="1408" w:type="dxa"/>
          </w:tcPr>
          <w:p w14:paraId="1D725B1F" w14:textId="77777777" w:rsidR="00590BBD" w:rsidRPr="00D32250" w:rsidRDefault="00590BBD" w:rsidP="003C71FF">
            <w:r w:rsidRPr="00D32250">
              <w:t>6</w:t>
            </w:r>
          </w:p>
        </w:tc>
        <w:tc>
          <w:tcPr>
            <w:tcW w:w="1163" w:type="dxa"/>
          </w:tcPr>
          <w:p w14:paraId="471E6F01" w14:textId="77777777" w:rsidR="00590BBD" w:rsidRPr="00D32250" w:rsidRDefault="00590BBD" w:rsidP="003C71FF">
            <w:r w:rsidRPr="00D32250">
              <w:t>5</w:t>
            </w:r>
          </w:p>
        </w:tc>
        <w:tc>
          <w:tcPr>
            <w:tcW w:w="687" w:type="dxa"/>
          </w:tcPr>
          <w:p w14:paraId="759562C9" w14:textId="77777777" w:rsidR="00590BBD" w:rsidRPr="00D32250" w:rsidRDefault="00590BBD" w:rsidP="003C71FF">
            <w:r w:rsidRPr="00D32250">
              <w:t>70</w:t>
            </w:r>
          </w:p>
        </w:tc>
        <w:tc>
          <w:tcPr>
            <w:tcW w:w="1260" w:type="dxa"/>
          </w:tcPr>
          <w:p w14:paraId="7EFBA8A9" w14:textId="77777777" w:rsidR="00590BBD" w:rsidRPr="00D32250" w:rsidRDefault="00590BBD" w:rsidP="003C71FF">
            <w:r w:rsidRPr="00D32250">
              <w:t>5</w:t>
            </w:r>
          </w:p>
        </w:tc>
        <w:tc>
          <w:tcPr>
            <w:tcW w:w="1260" w:type="dxa"/>
          </w:tcPr>
          <w:p w14:paraId="17824DF6" w14:textId="77777777" w:rsidR="00590BBD" w:rsidRPr="00D32250" w:rsidRDefault="00590BBD" w:rsidP="003C71FF">
            <w:r w:rsidRPr="00D32250">
              <w:t>70</w:t>
            </w:r>
          </w:p>
        </w:tc>
      </w:tr>
      <w:tr w:rsidR="00590BBD" w:rsidRPr="00D32250" w14:paraId="70A2084E" w14:textId="77777777" w:rsidTr="003C71FF">
        <w:tc>
          <w:tcPr>
            <w:tcW w:w="1408" w:type="dxa"/>
          </w:tcPr>
          <w:p w14:paraId="76E904C5" w14:textId="77777777" w:rsidR="00590BBD" w:rsidRPr="00D32250" w:rsidRDefault="00590BBD" w:rsidP="003C71FF">
            <w:r w:rsidRPr="00D32250">
              <w:t>7</w:t>
            </w:r>
          </w:p>
        </w:tc>
        <w:tc>
          <w:tcPr>
            <w:tcW w:w="1163" w:type="dxa"/>
          </w:tcPr>
          <w:p w14:paraId="6468F293" w14:textId="77777777" w:rsidR="00590BBD" w:rsidRPr="00D32250" w:rsidRDefault="00590BBD" w:rsidP="003C71FF">
            <w:r w:rsidRPr="00D32250">
              <w:t>2</w:t>
            </w:r>
          </w:p>
        </w:tc>
        <w:tc>
          <w:tcPr>
            <w:tcW w:w="687" w:type="dxa"/>
          </w:tcPr>
          <w:p w14:paraId="292ED8BB" w14:textId="77777777" w:rsidR="00590BBD" w:rsidRPr="00D32250" w:rsidRDefault="00590BBD" w:rsidP="003C71FF">
            <w:r w:rsidRPr="00D32250">
              <w:t>72</w:t>
            </w:r>
          </w:p>
        </w:tc>
        <w:tc>
          <w:tcPr>
            <w:tcW w:w="1260" w:type="dxa"/>
          </w:tcPr>
          <w:p w14:paraId="053D43EC" w14:textId="77777777" w:rsidR="00590BBD" w:rsidRPr="00D32250" w:rsidRDefault="00590BBD" w:rsidP="003C71FF">
            <w:r w:rsidRPr="00D32250">
              <w:t>2</w:t>
            </w:r>
          </w:p>
        </w:tc>
        <w:tc>
          <w:tcPr>
            <w:tcW w:w="1260" w:type="dxa"/>
          </w:tcPr>
          <w:p w14:paraId="1A635AE0" w14:textId="77777777" w:rsidR="00590BBD" w:rsidRPr="00D32250" w:rsidRDefault="00590BBD" w:rsidP="003C71FF">
            <w:r w:rsidRPr="00D32250">
              <w:t>72</w:t>
            </w:r>
          </w:p>
        </w:tc>
      </w:tr>
      <w:tr w:rsidR="00590BBD" w:rsidRPr="00D32250" w14:paraId="47FAFEE4" w14:textId="77777777" w:rsidTr="003C71FF">
        <w:tc>
          <w:tcPr>
            <w:tcW w:w="1408" w:type="dxa"/>
          </w:tcPr>
          <w:p w14:paraId="13259CBD" w14:textId="77777777" w:rsidR="00590BBD" w:rsidRPr="00D32250" w:rsidRDefault="00590BBD" w:rsidP="003C71FF">
            <w:r w:rsidRPr="00D32250">
              <w:t>8</w:t>
            </w:r>
          </w:p>
        </w:tc>
        <w:tc>
          <w:tcPr>
            <w:tcW w:w="1163" w:type="dxa"/>
          </w:tcPr>
          <w:p w14:paraId="24FAB0A4" w14:textId="77777777" w:rsidR="00590BBD" w:rsidRPr="00D32250" w:rsidRDefault="00590BBD" w:rsidP="003C71FF">
            <w:r w:rsidRPr="00D32250">
              <w:t>3</w:t>
            </w:r>
          </w:p>
        </w:tc>
        <w:tc>
          <w:tcPr>
            <w:tcW w:w="687" w:type="dxa"/>
          </w:tcPr>
          <w:p w14:paraId="40573CF9" w14:textId="77777777" w:rsidR="00590BBD" w:rsidRPr="00D32250" w:rsidRDefault="00590BBD" w:rsidP="003C71FF">
            <w:r w:rsidRPr="00D32250">
              <w:t>75</w:t>
            </w:r>
          </w:p>
        </w:tc>
        <w:tc>
          <w:tcPr>
            <w:tcW w:w="1260" w:type="dxa"/>
          </w:tcPr>
          <w:p w14:paraId="6DCAFB8A" w14:textId="77777777" w:rsidR="00590BBD" w:rsidRPr="00D32250" w:rsidRDefault="00590BBD" w:rsidP="003C71FF">
            <w:r w:rsidRPr="00D32250">
              <w:t>3</w:t>
            </w:r>
          </w:p>
        </w:tc>
        <w:tc>
          <w:tcPr>
            <w:tcW w:w="1260" w:type="dxa"/>
          </w:tcPr>
          <w:p w14:paraId="1F20CA3B" w14:textId="77777777" w:rsidR="00590BBD" w:rsidRPr="00D32250" w:rsidRDefault="00590BBD" w:rsidP="003C71FF">
            <w:r w:rsidRPr="00D32250">
              <w:t>75</w:t>
            </w:r>
          </w:p>
        </w:tc>
      </w:tr>
      <w:tr w:rsidR="00590BBD" w:rsidRPr="00D32250" w14:paraId="76C39C93" w14:textId="77777777" w:rsidTr="003C71FF">
        <w:tc>
          <w:tcPr>
            <w:tcW w:w="1408" w:type="dxa"/>
          </w:tcPr>
          <w:p w14:paraId="03115948" w14:textId="77777777" w:rsidR="00590BBD" w:rsidRPr="00D32250" w:rsidRDefault="00590BBD" w:rsidP="003C71FF">
            <w:r w:rsidRPr="00D32250">
              <w:t>9</w:t>
            </w:r>
          </w:p>
        </w:tc>
        <w:tc>
          <w:tcPr>
            <w:tcW w:w="1163" w:type="dxa"/>
          </w:tcPr>
          <w:p w14:paraId="4B9ADA93" w14:textId="77777777" w:rsidR="00590BBD" w:rsidRPr="00D32250" w:rsidRDefault="00590BBD" w:rsidP="003C71FF">
            <w:r w:rsidRPr="00D32250">
              <w:t>1</w:t>
            </w:r>
          </w:p>
        </w:tc>
        <w:tc>
          <w:tcPr>
            <w:tcW w:w="687" w:type="dxa"/>
          </w:tcPr>
          <w:p w14:paraId="0EC014D2" w14:textId="77777777" w:rsidR="00590BBD" w:rsidRPr="00D32250" w:rsidRDefault="00590BBD" w:rsidP="003C71FF">
            <w:r w:rsidRPr="00D32250">
              <w:t>76</w:t>
            </w:r>
          </w:p>
        </w:tc>
        <w:tc>
          <w:tcPr>
            <w:tcW w:w="1260" w:type="dxa"/>
          </w:tcPr>
          <w:p w14:paraId="79EB777B" w14:textId="77777777" w:rsidR="00590BBD" w:rsidRPr="00D32250" w:rsidRDefault="00590BBD" w:rsidP="003C71FF">
            <w:r w:rsidRPr="00D32250">
              <w:t>1</w:t>
            </w:r>
          </w:p>
        </w:tc>
        <w:tc>
          <w:tcPr>
            <w:tcW w:w="1260" w:type="dxa"/>
          </w:tcPr>
          <w:p w14:paraId="5953968E" w14:textId="77777777" w:rsidR="00590BBD" w:rsidRPr="00D32250" w:rsidRDefault="00590BBD" w:rsidP="003C71FF">
            <w:r w:rsidRPr="00D32250">
              <w:t>76</w:t>
            </w:r>
          </w:p>
        </w:tc>
      </w:tr>
      <w:tr w:rsidR="00590BBD" w:rsidRPr="00D32250" w14:paraId="2102BB07" w14:textId="77777777" w:rsidTr="003C71FF">
        <w:tc>
          <w:tcPr>
            <w:tcW w:w="1408" w:type="dxa"/>
          </w:tcPr>
          <w:p w14:paraId="495AAF2F" w14:textId="77777777" w:rsidR="00590BBD" w:rsidRPr="00D32250" w:rsidRDefault="00590BBD" w:rsidP="003C71FF">
            <w:r w:rsidRPr="00D32250">
              <w:t xml:space="preserve">10 or more </w:t>
            </w:r>
          </w:p>
        </w:tc>
        <w:tc>
          <w:tcPr>
            <w:tcW w:w="1163" w:type="dxa"/>
          </w:tcPr>
          <w:p w14:paraId="36FF7A9D" w14:textId="77777777" w:rsidR="00590BBD" w:rsidRPr="00D32250" w:rsidRDefault="00590BBD" w:rsidP="003C71FF">
            <w:r w:rsidRPr="00D32250">
              <w:t>23</w:t>
            </w:r>
          </w:p>
        </w:tc>
        <w:tc>
          <w:tcPr>
            <w:tcW w:w="687" w:type="dxa"/>
          </w:tcPr>
          <w:p w14:paraId="020F9907" w14:textId="77777777" w:rsidR="00590BBD" w:rsidRPr="00D32250" w:rsidRDefault="00590BBD" w:rsidP="003C71FF">
            <w:r w:rsidRPr="00D32250">
              <w:t>99</w:t>
            </w:r>
          </w:p>
        </w:tc>
        <w:tc>
          <w:tcPr>
            <w:tcW w:w="1260" w:type="dxa"/>
          </w:tcPr>
          <w:p w14:paraId="2B6E59AA" w14:textId="77777777" w:rsidR="00590BBD" w:rsidRPr="00D32250" w:rsidRDefault="00590BBD" w:rsidP="003C71FF">
            <w:r w:rsidRPr="00D32250">
              <w:t>23</w:t>
            </w:r>
          </w:p>
        </w:tc>
        <w:tc>
          <w:tcPr>
            <w:tcW w:w="1260" w:type="dxa"/>
          </w:tcPr>
          <w:p w14:paraId="4372AA79" w14:textId="77777777" w:rsidR="00590BBD" w:rsidRPr="00D32250" w:rsidRDefault="00590BBD" w:rsidP="003C71FF">
            <w:r w:rsidRPr="00D32250">
              <w:t>99</w:t>
            </w:r>
          </w:p>
        </w:tc>
      </w:tr>
      <w:tr w:rsidR="00590BBD" w:rsidRPr="00D32250" w14:paraId="685ED4B9" w14:textId="77777777" w:rsidTr="003C71FF">
        <w:tc>
          <w:tcPr>
            <w:tcW w:w="1408" w:type="dxa"/>
          </w:tcPr>
          <w:p w14:paraId="00CDB192" w14:textId="77777777" w:rsidR="00590BBD" w:rsidRPr="00D32250" w:rsidRDefault="00590BBD" w:rsidP="003C71FF">
            <w:r w:rsidRPr="00D32250">
              <w:t xml:space="preserve">Total </w:t>
            </w:r>
          </w:p>
        </w:tc>
        <w:tc>
          <w:tcPr>
            <w:tcW w:w="1163" w:type="dxa"/>
          </w:tcPr>
          <w:p w14:paraId="6E21E017" w14:textId="77777777" w:rsidR="00590BBD" w:rsidRPr="00D32250" w:rsidRDefault="00590BBD" w:rsidP="003C71FF">
            <w:r w:rsidRPr="00D32250">
              <w:t>99</w:t>
            </w:r>
          </w:p>
        </w:tc>
        <w:tc>
          <w:tcPr>
            <w:tcW w:w="687" w:type="dxa"/>
          </w:tcPr>
          <w:p w14:paraId="249EB916" w14:textId="77777777" w:rsidR="00590BBD" w:rsidRPr="00D32250" w:rsidRDefault="00590BBD" w:rsidP="003C71FF"/>
        </w:tc>
        <w:tc>
          <w:tcPr>
            <w:tcW w:w="1260" w:type="dxa"/>
          </w:tcPr>
          <w:p w14:paraId="782F410E" w14:textId="77777777" w:rsidR="00590BBD" w:rsidRPr="00D32250" w:rsidRDefault="00590BBD" w:rsidP="003C71FF">
            <w:r w:rsidRPr="00D32250">
              <w:t>99%</w:t>
            </w:r>
          </w:p>
        </w:tc>
        <w:tc>
          <w:tcPr>
            <w:tcW w:w="1260" w:type="dxa"/>
          </w:tcPr>
          <w:p w14:paraId="47DF9B8A" w14:textId="77777777" w:rsidR="00590BBD" w:rsidRPr="00D32250" w:rsidRDefault="00590BBD" w:rsidP="003C71FF"/>
        </w:tc>
      </w:tr>
    </w:tbl>
    <w:p w14:paraId="1913A403" w14:textId="77777777" w:rsidR="00590BBD" w:rsidRPr="00D32250" w:rsidRDefault="00590BBD" w:rsidP="00590BBD">
      <w:pPr>
        <w:pStyle w:val="sub-Q"/>
        <w:rPr>
          <w:sz w:val="18"/>
        </w:rPr>
      </w:pPr>
    </w:p>
    <w:p w14:paraId="2187C2A9" w14:textId="77777777" w:rsidR="00590BBD" w:rsidRPr="00D32250" w:rsidRDefault="00590BBD" w:rsidP="00590BBD">
      <w:pPr>
        <w:pStyle w:val="sub-Q"/>
        <w:rPr>
          <w:sz w:val="18"/>
        </w:rPr>
      </w:pPr>
      <w:r w:rsidRPr="00D32250">
        <w:rPr>
          <w:sz w:val="18"/>
        </w:rPr>
        <w:t>b.</w:t>
      </w:r>
      <w:r w:rsidRPr="00D32250">
        <w:rPr>
          <w:sz w:val="18"/>
        </w:rPr>
        <w:tab/>
        <w:t>.575 (57/99) spent 3 hours or less on email per week.</w:t>
      </w:r>
    </w:p>
    <w:p w14:paraId="70439061" w14:textId="77777777" w:rsidR="00590BBD" w:rsidRPr="00D32250" w:rsidRDefault="00590BBD" w:rsidP="00590BBD">
      <w:pPr>
        <w:pStyle w:val="sub-Q"/>
        <w:rPr>
          <w:sz w:val="18"/>
        </w:rPr>
      </w:pPr>
      <w:r w:rsidRPr="00D32250">
        <w:rPr>
          <w:sz w:val="18"/>
        </w:rPr>
        <w:t>c.</w:t>
      </w:r>
      <w:r w:rsidRPr="00D32250">
        <w:rPr>
          <w:sz w:val="18"/>
        </w:rPr>
        <w:tab/>
        <w:t xml:space="preserve">This group includes 5+2+3+1+23= 34 respondents. The proportion is 34/99 or .343. </w:t>
      </w:r>
    </w:p>
    <w:p w14:paraId="6B06C1E9" w14:textId="77777777" w:rsidR="00590BBD" w:rsidRPr="00D32250" w:rsidRDefault="00590BBD" w:rsidP="00590BBD">
      <w:pPr>
        <w:pStyle w:val="sub-Q"/>
        <w:rPr>
          <w:sz w:val="18"/>
        </w:rPr>
      </w:pPr>
      <w:r w:rsidRPr="00D32250">
        <w:rPr>
          <w:sz w:val="18"/>
        </w:rPr>
        <w:t>d.</w:t>
      </w:r>
      <w:r w:rsidRPr="00D32250">
        <w:rPr>
          <w:sz w:val="18"/>
        </w:rPr>
        <w:tab/>
      </w:r>
      <w:r w:rsidRPr="00D32250">
        <w:t>A histogram can be used to display frequency for an interval variable.</w:t>
      </w:r>
      <w:r w:rsidRPr="00D32250">
        <w:rPr>
          <w:i/>
        </w:rPr>
        <w:t xml:space="preserve"> </w:t>
      </w:r>
    </w:p>
    <w:p w14:paraId="7D49FE67" w14:textId="77777777" w:rsidR="00590BBD" w:rsidRPr="00D32250" w:rsidRDefault="00590BBD" w:rsidP="00590BBD">
      <w:pPr>
        <w:rPr>
          <w:i/>
        </w:rPr>
      </w:pPr>
    </w:p>
    <w:p w14:paraId="1AB1B1E0" w14:textId="77777777" w:rsidR="00590BBD" w:rsidRPr="00D32250" w:rsidRDefault="00590BBD" w:rsidP="00590BBD">
      <w:pPr>
        <w:rPr>
          <w:i/>
        </w:rPr>
      </w:pPr>
      <w:r w:rsidRPr="00D32250">
        <w:rPr>
          <w:noProof/>
        </w:rPr>
        <w:lastRenderedPageBreak/>
        <w:drawing>
          <wp:inline distT="0" distB="0" distL="0" distR="0" wp14:anchorId="160EF65E" wp14:editId="570E40B9">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01ACFA" w14:textId="77777777" w:rsidR="00590BBD" w:rsidRPr="00D32250" w:rsidRDefault="00590BBD" w:rsidP="00590BBD">
      <w:pPr>
        <w:rPr>
          <w:b/>
        </w:rPr>
      </w:pPr>
    </w:p>
    <w:p w14:paraId="1155BB0E" w14:textId="77777777" w:rsidR="00590BBD" w:rsidRPr="00D32250" w:rsidRDefault="00590BBD" w:rsidP="00590BBD">
      <w:pPr>
        <w:pStyle w:val="sub-Q"/>
        <w:rPr>
          <w:sz w:val="18"/>
        </w:rPr>
      </w:pPr>
    </w:p>
    <w:p w14:paraId="20F5BF76" w14:textId="77777777" w:rsidR="00590BBD" w:rsidRPr="00D32250" w:rsidRDefault="00590BBD" w:rsidP="00590BBD">
      <w:pPr>
        <w:pStyle w:val="sub-Q"/>
        <w:rPr>
          <w:sz w:val="18"/>
        </w:rPr>
      </w:pPr>
      <w:r w:rsidRPr="00D32250">
        <w:rPr>
          <w:sz w:val="18"/>
        </w:rPr>
        <w:tab/>
      </w:r>
    </w:p>
    <w:p w14:paraId="0EBECE43" w14:textId="77777777" w:rsidR="00590BBD" w:rsidRPr="00D32250" w:rsidRDefault="00590BBD" w:rsidP="00590BBD">
      <w:pPr>
        <w:pStyle w:val="sub-Q"/>
        <w:spacing w:after="120"/>
        <w:rPr>
          <w:sz w:val="18"/>
        </w:rPr>
      </w:pPr>
      <w:r w:rsidRPr="00D32250">
        <w:rPr>
          <w:sz w:val="18"/>
        </w:rPr>
        <w:t>7.</w:t>
      </w:r>
      <w:r w:rsidRPr="00D32250">
        <w:rPr>
          <w:sz w:val="18"/>
        </w:rPr>
        <w:tab/>
      </w:r>
      <w:proofErr w:type="gramStart"/>
      <w:r w:rsidRPr="00D32250">
        <w:rPr>
          <w:sz w:val="18"/>
        </w:rPr>
        <w:t>a</w:t>
      </w:r>
      <w:proofErr w:type="gramEnd"/>
      <w:r w:rsidRPr="00D32250">
        <w:rPr>
          <w:sz w:val="18"/>
        </w:rPr>
        <w:t>.</w:t>
      </w:r>
    </w:p>
    <w:p w14:paraId="48FBA340" w14:textId="77777777" w:rsidR="00590BBD" w:rsidRPr="00D32250" w:rsidRDefault="00590BBD" w:rsidP="00590BBD">
      <w:pPr>
        <w:pStyle w:val="sub-Q"/>
        <w:spacing w:after="120"/>
        <w:rPr>
          <w:sz w:val="18"/>
        </w:rPr>
      </w:pPr>
      <w:proofErr w:type="gramStart"/>
      <w:r w:rsidRPr="00D32250">
        <w:rPr>
          <w:sz w:val="18"/>
        </w:rPr>
        <w:t>For whites.</w:t>
      </w:r>
      <w:proofErr w:type="gramEnd"/>
      <w:r w:rsidRPr="00D32250">
        <w:rPr>
          <w:sz w:val="18"/>
        </w:rPr>
        <w:t xml:space="preserve"> </w:t>
      </w:r>
    </w:p>
    <w:tbl>
      <w:tblPr>
        <w:tblW w:w="4967" w:type="pct"/>
        <w:tblInd w:w="-224" w:type="dxa"/>
        <w:tblCellMar>
          <w:left w:w="0" w:type="dxa"/>
          <w:right w:w="0" w:type="dxa"/>
        </w:tblCellMar>
        <w:tblLook w:val="0000" w:firstRow="0" w:lastRow="0" w:firstColumn="0" w:lastColumn="0" w:noHBand="0" w:noVBand="0"/>
      </w:tblPr>
      <w:tblGrid>
        <w:gridCol w:w="3077"/>
        <w:gridCol w:w="2124"/>
        <w:gridCol w:w="1755"/>
        <w:gridCol w:w="1754"/>
      </w:tblGrid>
      <w:tr w:rsidR="00590BBD" w:rsidRPr="00D32250" w14:paraId="687269FB"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8B2AFF4" w14:textId="77777777" w:rsidR="00590BBD" w:rsidRPr="00D32250" w:rsidRDefault="00590BBD" w:rsidP="003C71FF">
            <w:pPr>
              <w:pStyle w:val="ColumnHead"/>
              <w:spacing w:after="0" w:line="240" w:lineRule="auto"/>
              <w:rPr>
                <w:rFonts w:ascii="Times New Roman" w:hAnsi="Times New Roman" w:cs="Times New Roman"/>
                <w:color w:val="auto"/>
                <w:sz w:val="22"/>
              </w:rPr>
            </w:pPr>
            <w:r w:rsidRPr="00D32250">
              <w:rPr>
                <w:rFonts w:ascii="Times New Roman" w:hAnsi="Times New Roman" w:cs="Times New Roman"/>
                <w:color w:val="auto"/>
                <w:sz w:val="22"/>
              </w:rPr>
              <w:t>Education</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A151E72"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f</w:t>
            </w:r>
          </w:p>
        </w:tc>
        <w:tc>
          <w:tcPr>
            <w:tcW w:w="1007" w:type="pct"/>
            <w:tcBorders>
              <w:top w:val="single" w:sz="6" w:space="0" w:color="000000"/>
              <w:left w:val="single" w:sz="6" w:space="0" w:color="000000"/>
              <w:bottom w:val="single" w:sz="6" w:space="0" w:color="000000"/>
              <w:right w:val="single" w:sz="6" w:space="0" w:color="000000"/>
            </w:tcBorders>
          </w:tcPr>
          <w:p w14:paraId="173DF088"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w:t>
            </w:r>
          </w:p>
        </w:tc>
        <w:tc>
          <w:tcPr>
            <w:tcW w:w="1007" w:type="pct"/>
            <w:tcBorders>
              <w:top w:val="single" w:sz="6" w:space="0" w:color="000000"/>
              <w:left w:val="single" w:sz="6" w:space="0" w:color="000000"/>
              <w:bottom w:val="single" w:sz="6" w:space="0" w:color="000000"/>
              <w:right w:val="single" w:sz="6" w:space="0" w:color="000000"/>
            </w:tcBorders>
          </w:tcPr>
          <w:p w14:paraId="3E414149"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C%</w:t>
            </w:r>
          </w:p>
        </w:tc>
      </w:tr>
      <w:tr w:rsidR="00590BBD" w:rsidRPr="00D32250" w14:paraId="15B05AE8"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0858A192" w14:textId="77777777" w:rsidR="00590BBD" w:rsidRPr="00D32250" w:rsidRDefault="00590BBD" w:rsidP="003C71FF">
            <w:pPr>
              <w:pStyle w:val="TableText"/>
              <w:rPr>
                <w:sz w:val="22"/>
              </w:rPr>
            </w:pPr>
            <w:r w:rsidRPr="00D32250">
              <w:rPr>
                <w:sz w:val="22"/>
              </w:rPr>
              <w:t>Less than high school</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B3B1A48" w14:textId="77777777" w:rsidR="00590BBD" w:rsidRPr="00D32250" w:rsidRDefault="00590BBD" w:rsidP="003C71FF">
            <w:pPr>
              <w:pStyle w:val="TableText"/>
              <w:jc w:val="center"/>
              <w:rPr>
                <w:sz w:val="22"/>
              </w:rPr>
            </w:pPr>
            <w:r w:rsidRPr="00D32250">
              <w:rPr>
                <w:sz w:val="22"/>
              </w:rPr>
              <w:t>72</w:t>
            </w:r>
          </w:p>
        </w:tc>
        <w:tc>
          <w:tcPr>
            <w:tcW w:w="1007" w:type="pct"/>
            <w:tcBorders>
              <w:top w:val="single" w:sz="6" w:space="0" w:color="000000"/>
              <w:left w:val="single" w:sz="6" w:space="0" w:color="000000"/>
              <w:bottom w:val="single" w:sz="6" w:space="0" w:color="000000"/>
              <w:right w:val="single" w:sz="6" w:space="0" w:color="000000"/>
            </w:tcBorders>
          </w:tcPr>
          <w:p w14:paraId="356C177F" w14:textId="77777777" w:rsidR="00590BBD" w:rsidRPr="00D32250" w:rsidRDefault="00590BBD" w:rsidP="003C71FF">
            <w:pPr>
              <w:pStyle w:val="TableText"/>
              <w:jc w:val="center"/>
              <w:rPr>
                <w:sz w:val="22"/>
              </w:rPr>
            </w:pPr>
            <w:r w:rsidRPr="00D32250">
              <w:rPr>
                <w:sz w:val="22"/>
              </w:rPr>
              <w:t>12.3</w:t>
            </w:r>
          </w:p>
        </w:tc>
        <w:tc>
          <w:tcPr>
            <w:tcW w:w="1007" w:type="pct"/>
            <w:tcBorders>
              <w:top w:val="single" w:sz="6" w:space="0" w:color="000000"/>
              <w:left w:val="single" w:sz="6" w:space="0" w:color="000000"/>
              <w:bottom w:val="single" w:sz="6" w:space="0" w:color="000000"/>
              <w:right w:val="single" w:sz="6" w:space="0" w:color="000000"/>
            </w:tcBorders>
          </w:tcPr>
          <w:p w14:paraId="0ECE26BA" w14:textId="77777777" w:rsidR="00590BBD" w:rsidRPr="00D32250" w:rsidRDefault="00590BBD" w:rsidP="003C71FF">
            <w:pPr>
              <w:pStyle w:val="TableText"/>
              <w:jc w:val="center"/>
              <w:rPr>
                <w:sz w:val="22"/>
              </w:rPr>
            </w:pPr>
            <w:r w:rsidRPr="00D32250">
              <w:rPr>
                <w:sz w:val="22"/>
              </w:rPr>
              <w:t>12.3</w:t>
            </w:r>
          </w:p>
        </w:tc>
      </w:tr>
      <w:tr w:rsidR="00590BBD" w:rsidRPr="00D32250" w14:paraId="4A512EC9"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99C25A3" w14:textId="77777777" w:rsidR="00590BBD" w:rsidRPr="00D32250" w:rsidRDefault="00590BBD" w:rsidP="003C71FF">
            <w:pPr>
              <w:pStyle w:val="TableText"/>
              <w:rPr>
                <w:sz w:val="22"/>
              </w:rPr>
            </w:pPr>
            <w:r w:rsidRPr="00D32250">
              <w:rPr>
                <w:sz w:val="22"/>
              </w:rPr>
              <w:t>High school graduate</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65CB042" w14:textId="77777777" w:rsidR="00590BBD" w:rsidRPr="00D32250" w:rsidRDefault="00590BBD" w:rsidP="003C71FF">
            <w:pPr>
              <w:pStyle w:val="TableText"/>
              <w:jc w:val="center"/>
              <w:rPr>
                <w:sz w:val="22"/>
              </w:rPr>
            </w:pPr>
            <w:r w:rsidRPr="00D32250">
              <w:rPr>
                <w:sz w:val="22"/>
              </w:rPr>
              <w:t>272</w:t>
            </w:r>
          </w:p>
        </w:tc>
        <w:tc>
          <w:tcPr>
            <w:tcW w:w="1007" w:type="pct"/>
            <w:tcBorders>
              <w:top w:val="single" w:sz="6" w:space="0" w:color="000000"/>
              <w:left w:val="single" w:sz="6" w:space="0" w:color="000000"/>
              <w:bottom w:val="single" w:sz="6" w:space="0" w:color="000000"/>
              <w:right w:val="single" w:sz="6" w:space="0" w:color="000000"/>
            </w:tcBorders>
          </w:tcPr>
          <w:p w14:paraId="0CE2D036" w14:textId="77777777" w:rsidR="00590BBD" w:rsidRPr="00D32250" w:rsidRDefault="00590BBD" w:rsidP="003C71FF">
            <w:pPr>
              <w:pStyle w:val="TableText"/>
              <w:jc w:val="center"/>
              <w:rPr>
                <w:sz w:val="22"/>
              </w:rPr>
            </w:pPr>
            <w:r w:rsidRPr="00D32250">
              <w:rPr>
                <w:sz w:val="22"/>
              </w:rPr>
              <w:t>46.5</w:t>
            </w:r>
          </w:p>
        </w:tc>
        <w:tc>
          <w:tcPr>
            <w:tcW w:w="1007" w:type="pct"/>
            <w:tcBorders>
              <w:top w:val="single" w:sz="6" w:space="0" w:color="000000"/>
              <w:left w:val="single" w:sz="6" w:space="0" w:color="000000"/>
              <w:bottom w:val="single" w:sz="6" w:space="0" w:color="000000"/>
              <w:right w:val="single" w:sz="6" w:space="0" w:color="000000"/>
            </w:tcBorders>
          </w:tcPr>
          <w:p w14:paraId="745A613C" w14:textId="77777777" w:rsidR="00590BBD" w:rsidRPr="00D32250" w:rsidRDefault="00590BBD" w:rsidP="003C71FF">
            <w:pPr>
              <w:pStyle w:val="TableText"/>
              <w:jc w:val="center"/>
              <w:rPr>
                <w:sz w:val="22"/>
              </w:rPr>
            </w:pPr>
            <w:r w:rsidRPr="00D32250">
              <w:rPr>
                <w:sz w:val="22"/>
              </w:rPr>
              <w:t>58.8</w:t>
            </w:r>
          </w:p>
        </w:tc>
      </w:tr>
      <w:tr w:rsidR="00590BBD" w:rsidRPr="00D32250" w14:paraId="52C9DA20"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77CB5C1" w14:textId="77777777" w:rsidR="00590BBD" w:rsidRPr="00D32250" w:rsidRDefault="00590BBD" w:rsidP="003C71FF">
            <w:pPr>
              <w:pStyle w:val="TableText"/>
              <w:rPr>
                <w:sz w:val="22"/>
              </w:rPr>
            </w:pPr>
            <w:r w:rsidRPr="00D32250">
              <w:rPr>
                <w:sz w:val="22"/>
              </w:rPr>
              <w:t xml:space="preserve">Junior college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65573B1" w14:textId="77777777" w:rsidR="00590BBD" w:rsidRPr="00D32250" w:rsidRDefault="00590BBD" w:rsidP="003C71FF">
            <w:pPr>
              <w:pStyle w:val="TableText"/>
              <w:jc w:val="center"/>
              <w:rPr>
                <w:sz w:val="22"/>
              </w:rPr>
            </w:pPr>
            <w:r w:rsidRPr="00D32250">
              <w:rPr>
                <w:sz w:val="22"/>
              </w:rPr>
              <w:t>46</w:t>
            </w:r>
          </w:p>
        </w:tc>
        <w:tc>
          <w:tcPr>
            <w:tcW w:w="1007" w:type="pct"/>
            <w:tcBorders>
              <w:top w:val="single" w:sz="6" w:space="0" w:color="000000"/>
              <w:left w:val="single" w:sz="6" w:space="0" w:color="000000"/>
              <w:bottom w:val="single" w:sz="6" w:space="0" w:color="000000"/>
              <w:right w:val="single" w:sz="6" w:space="0" w:color="000000"/>
            </w:tcBorders>
          </w:tcPr>
          <w:p w14:paraId="4744518D" w14:textId="77777777" w:rsidR="00590BBD" w:rsidRPr="00D32250" w:rsidRDefault="00590BBD" w:rsidP="003C71FF">
            <w:pPr>
              <w:pStyle w:val="TableText"/>
              <w:jc w:val="center"/>
              <w:rPr>
                <w:sz w:val="22"/>
              </w:rPr>
            </w:pPr>
            <w:r w:rsidRPr="00D32250">
              <w:rPr>
                <w:sz w:val="22"/>
              </w:rPr>
              <w:t>7.9</w:t>
            </w:r>
          </w:p>
        </w:tc>
        <w:tc>
          <w:tcPr>
            <w:tcW w:w="1007" w:type="pct"/>
            <w:tcBorders>
              <w:top w:val="single" w:sz="6" w:space="0" w:color="000000"/>
              <w:left w:val="single" w:sz="6" w:space="0" w:color="000000"/>
              <w:bottom w:val="single" w:sz="6" w:space="0" w:color="000000"/>
              <w:right w:val="single" w:sz="6" w:space="0" w:color="000000"/>
            </w:tcBorders>
          </w:tcPr>
          <w:p w14:paraId="22F958A1" w14:textId="77777777" w:rsidR="00590BBD" w:rsidRPr="00D32250" w:rsidRDefault="00590BBD" w:rsidP="003C71FF">
            <w:pPr>
              <w:pStyle w:val="TableText"/>
              <w:jc w:val="center"/>
              <w:rPr>
                <w:sz w:val="22"/>
              </w:rPr>
            </w:pPr>
            <w:r w:rsidRPr="00D32250">
              <w:rPr>
                <w:sz w:val="22"/>
              </w:rPr>
              <w:t>66.7</w:t>
            </w:r>
          </w:p>
        </w:tc>
      </w:tr>
      <w:tr w:rsidR="00590BBD" w:rsidRPr="00D32250" w14:paraId="005891FE"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4C1DBF6" w14:textId="77777777" w:rsidR="00590BBD" w:rsidRPr="00D32250" w:rsidRDefault="00590BBD" w:rsidP="003C71FF">
            <w:pPr>
              <w:pStyle w:val="TableText"/>
              <w:rPr>
                <w:sz w:val="22"/>
              </w:rPr>
            </w:pPr>
            <w:r w:rsidRPr="00D32250">
              <w:rPr>
                <w:sz w:val="22"/>
              </w:rPr>
              <w:t xml:space="preserve">Bachelor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C203A25" w14:textId="77777777" w:rsidR="00590BBD" w:rsidRPr="00D32250" w:rsidRDefault="00590BBD" w:rsidP="003C71FF">
            <w:pPr>
              <w:pStyle w:val="TableText"/>
              <w:jc w:val="center"/>
              <w:rPr>
                <w:sz w:val="22"/>
              </w:rPr>
            </w:pPr>
            <w:r w:rsidRPr="00D32250">
              <w:rPr>
                <w:sz w:val="22"/>
              </w:rPr>
              <w:t>118</w:t>
            </w:r>
          </w:p>
        </w:tc>
        <w:tc>
          <w:tcPr>
            <w:tcW w:w="1007" w:type="pct"/>
            <w:tcBorders>
              <w:top w:val="single" w:sz="6" w:space="0" w:color="000000"/>
              <w:left w:val="single" w:sz="6" w:space="0" w:color="000000"/>
              <w:bottom w:val="single" w:sz="6" w:space="0" w:color="000000"/>
              <w:right w:val="single" w:sz="6" w:space="0" w:color="000000"/>
            </w:tcBorders>
          </w:tcPr>
          <w:p w14:paraId="3B6365BF" w14:textId="77777777" w:rsidR="00590BBD" w:rsidRPr="00D32250" w:rsidRDefault="00590BBD" w:rsidP="003C71FF">
            <w:pPr>
              <w:pStyle w:val="TableText"/>
              <w:jc w:val="center"/>
              <w:rPr>
                <w:sz w:val="22"/>
              </w:rPr>
            </w:pPr>
            <w:r w:rsidRPr="00D32250">
              <w:rPr>
                <w:sz w:val="22"/>
              </w:rPr>
              <w:t>20.2</w:t>
            </w:r>
          </w:p>
        </w:tc>
        <w:tc>
          <w:tcPr>
            <w:tcW w:w="1007" w:type="pct"/>
            <w:tcBorders>
              <w:top w:val="single" w:sz="6" w:space="0" w:color="000000"/>
              <w:left w:val="single" w:sz="6" w:space="0" w:color="000000"/>
              <w:bottom w:val="single" w:sz="6" w:space="0" w:color="000000"/>
              <w:right w:val="single" w:sz="6" w:space="0" w:color="000000"/>
            </w:tcBorders>
          </w:tcPr>
          <w:p w14:paraId="6F433516" w14:textId="77777777" w:rsidR="00590BBD" w:rsidRPr="00D32250" w:rsidRDefault="00590BBD" w:rsidP="003C71FF">
            <w:pPr>
              <w:pStyle w:val="TableText"/>
              <w:jc w:val="center"/>
              <w:rPr>
                <w:sz w:val="22"/>
              </w:rPr>
            </w:pPr>
            <w:r w:rsidRPr="00D32250">
              <w:rPr>
                <w:sz w:val="22"/>
              </w:rPr>
              <w:t>86.9</w:t>
            </w:r>
          </w:p>
        </w:tc>
      </w:tr>
      <w:tr w:rsidR="00590BBD" w:rsidRPr="00D32250" w14:paraId="360460AF"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0E580A2" w14:textId="77777777" w:rsidR="00590BBD" w:rsidRPr="00D32250" w:rsidRDefault="00590BBD" w:rsidP="003C71FF">
            <w:pPr>
              <w:pStyle w:val="TableText"/>
              <w:rPr>
                <w:sz w:val="22"/>
              </w:rPr>
            </w:pPr>
            <w:r w:rsidRPr="00D32250">
              <w:rPr>
                <w:sz w:val="22"/>
              </w:rPr>
              <w:t xml:space="preserve">Graduate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F84AC01" w14:textId="77777777" w:rsidR="00590BBD" w:rsidRPr="00D32250" w:rsidRDefault="00590BBD" w:rsidP="003C71FF">
            <w:pPr>
              <w:pStyle w:val="TableText"/>
              <w:jc w:val="center"/>
              <w:rPr>
                <w:sz w:val="22"/>
              </w:rPr>
            </w:pPr>
            <w:r w:rsidRPr="00D32250">
              <w:rPr>
                <w:sz w:val="22"/>
              </w:rPr>
              <w:t>77</w:t>
            </w:r>
          </w:p>
        </w:tc>
        <w:tc>
          <w:tcPr>
            <w:tcW w:w="1007" w:type="pct"/>
            <w:tcBorders>
              <w:top w:val="single" w:sz="6" w:space="0" w:color="000000"/>
              <w:left w:val="single" w:sz="6" w:space="0" w:color="000000"/>
              <w:bottom w:val="single" w:sz="6" w:space="0" w:color="000000"/>
              <w:right w:val="single" w:sz="6" w:space="0" w:color="000000"/>
            </w:tcBorders>
          </w:tcPr>
          <w:p w14:paraId="7FC792D4" w14:textId="77777777" w:rsidR="00590BBD" w:rsidRPr="00D32250" w:rsidRDefault="00590BBD" w:rsidP="003C71FF">
            <w:pPr>
              <w:pStyle w:val="TableText"/>
              <w:jc w:val="center"/>
              <w:rPr>
                <w:sz w:val="22"/>
              </w:rPr>
            </w:pPr>
            <w:r w:rsidRPr="00D32250">
              <w:rPr>
                <w:sz w:val="22"/>
              </w:rPr>
              <w:t>13.2</w:t>
            </w:r>
          </w:p>
        </w:tc>
        <w:tc>
          <w:tcPr>
            <w:tcW w:w="1007" w:type="pct"/>
            <w:tcBorders>
              <w:top w:val="single" w:sz="6" w:space="0" w:color="000000"/>
              <w:left w:val="single" w:sz="6" w:space="0" w:color="000000"/>
              <w:bottom w:val="single" w:sz="6" w:space="0" w:color="000000"/>
              <w:right w:val="single" w:sz="6" w:space="0" w:color="000000"/>
            </w:tcBorders>
          </w:tcPr>
          <w:p w14:paraId="2658C182" w14:textId="77777777" w:rsidR="00590BBD" w:rsidRPr="00D32250" w:rsidRDefault="00590BBD" w:rsidP="003C71FF">
            <w:pPr>
              <w:pStyle w:val="TableText"/>
              <w:jc w:val="center"/>
              <w:rPr>
                <w:sz w:val="22"/>
              </w:rPr>
            </w:pPr>
            <w:r w:rsidRPr="00D32250">
              <w:rPr>
                <w:sz w:val="22"/>
              </w:rPr>
              <w:t>100.1</w:t>
            </w:r>
          </w:p>
        </w:tc>
      </w:tr>
      <w:tr w:rsidR="00590BBD" w:rsidRPr="00D32250" w14:paraId="5F1F6872"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0FDE5D9" w14:textId="77777777" w:rsidR="00590BBD" w:rsidRPr="00D32250" w:rsidRDefault="00590BBD" w:rsidP="003C71FF">
            <w:pPr>
              <w:pStyle w:val="TableText"/>
              <w:rPr>
                <w:sz w:val="22"/>
              </w:rPr>
            </w:pPr>
            <w:r w:rsidRPr="00D32250">
              <w:rPr>
                <w:sz w:val="22"/>
              </w:rPr>
              <w:t xml:space="preserve">TOTAL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0767B297" w14:textId="77777777" w:rsidR="00590BBD" w:rsidRPr="00D32250" w:rsidRDefault="00590BBD" w:rsidP="003C71FF">
            <w:pPr>
              <w:pStyle w:val="TableText"/>
              <w:jc w:val="center"/>
              <w:rPr>
                <w:sz w:val="22"/>
              </w:rPr>
            </w:pPr>
            <w:r w:rsidRPr="00D32250">
              <w:rPr>
                <w:sz w:val="22"/>
              </w:rPr>
              <w:t xml:space="preserve">585 </w:t>
            </w:r>
          </w:p>
        </w:tc>
        <w:tc>
          <w:tcPr>
            <w:tcW w:w="1007" w:type="pct"/>
            <w:tcBorders>
              <w:top w:val="single" w:sz="6" w:space="0" w:color="000000"/>
              <w:left w:val="single" w:sz="6" w:space="0" w:color="000000"/>
              <w:bottom w:val="single" w:sz="6" w:space="0" w:color="000000"/>
              <w:right w:val="single" w:sz="6" w:space="0" w:color="000000"/>
            </w:tcBorders>
          </w:tcPr>
          <w:p w14:paraId="303B0EE4" w14:textId="77777777" w:rsidR="00590BBD" w:rsidRPr="00D32250" w:rsidRDefault="00590BBD" w:rsidP="003C71FF">
            <w:pPr>
              <w:pStyle w:val="TableText"/>
              <w:jc w:val="center"/>
              <w:rPr>
                <w:sz w:val="22"/>
              </w:rPr>
            </w:pPr>
          </w:p>
        </w:tc>
        <w:tc>
          <w:tcPr>
            <w:tcW w:w="1007" w:type="pct"/>
            <w:tcBorders>
              <w:top w:val="single" w:sz="6" w:space="0" w:color="000000"/>
              <w:left w:val="single" w:sz="6" w:space="0" w:color="000000"/>
              <w:bottom w:val="single" w:sz="6" w:space="0" w:color="000000"/>
              <w:right w:val="single" w:sz="6" w:space="0" w:color="000000"/>
            </w:tcBorders>
          </w:tcPr>
          <w:p w14:paraId="64B717F8" w14:textId="77777777" w:rsidR="00590BBD" w:rsidRPr="00D32250" w:rsidRDefault="00590BBD" w:rsidP="003C71FF">
            <w:pPr>
              <w:pStyle w:val="TableText"/>
              <w:jc w:val="center"/>
              <w:rPr>
                <w:sz w:val="22"/>
              </w:rPr>
            </w:pPr>
          </w:p>
        </w:tc>
      </w:tr>
    </w:tbl>
    <w:p w14:paraId="52F6D812" w14:textId="77777777" w:rsidR="00590BBD" w:rsidRPr="00D32250" w:rsidRDefault="00590BBD" w:rsidP="00590BBD">
      <w:pPr>
        <w:pStyle w:val="sub-Q"/>
        <w:rPr>
          <w:sz w:val="18"/>
        </w:rPr>
      </w:pPr>
    </w:p>
    <w:p w14:paraId="62CC11A3" w14:textId="77777777" w:rsidR="00590BBD" w:rsidRPr="00D32250" w:rsidRDefault="00590BBD" w:rsidP="00590BBD">
      <w:pPr>
        <w:pStyle w:val="sub-Q"/>
        <w:rPr>
          <w:sz w:val="18"/>
        </w:rPr>
      </w:pPr>
    </w:p>
    <w:p w14:paraId="49CD9805" w14:textId="77777777" w:rsidR="00590BBD" w:rsidRPr="00D32250" w:rsidRDefault="00590BBD" w:rsidP="00590BBD">
      <w:pPr>
        <w:pStyle w:val="sub-Q"/>
        <w:rPr>
          <w:sz w:val="18"/>
        </w:rPr>
      </w:pPr>
      <w:proofErr w:type="gramStart"/>
      <w:r w:rsidRPr="00D32250">
        <w:rPr>
          <w:sz w:val="18"/>
        </w:rPr>
        <w:t>For blacks.</w:t>
      </w:r>
      <w:proofErr w:type="gramEnd"/>
      <w:r w:rsidRPr="00D32250">
        <w:rPr>
          <w:sz w:val="18"/>
        </w:rPr>
        <w:t xml:space="preserve"> </w:t>
      </w:r>
    </w:p>
    <w:p w14:paraId="6F4DD0AE" w14:textId="77777777" w:rsidR="00590BBD" w:rsidRPr="00D32250" w:rsidRDefault="00590BBD" w:rsidP="00590BBD">
      <w:pPr>
        <w:pStyle w:val="sub-Q"/>
        <w:rPr>
          <w:sz w:val="18"/>
        </w:rPr>
      </w:pPr>
    </w:p>
    <w:p w14:paraId="174B8D63" w14:textId="77777777" w:rsidR="00590BBD" w:rsidRPr="00D32250" w:rsidRDefault="00590BBD" w:rsidP="00590BBD">
      <w:pPr>
        <w:pStyle w:val="sub-Q"/>
        <w:rPr>
          <w:sz w:val="18"/>
        </w:rPr>
      </w:pPr>
    </w:p>
    <w:p w14:paraId="487BD147" w14:textId="77777777" w:rsidR="00590BBD" w:rsidRPr="00D32250" w:rsidRDefault="00590BBD" w:rsidP="00590BBD">
      <w:pPr>
        <w:pStyle w:val="sub-Q"/>
        <w:rPr>
          <w:sz w:val="18"/>
        </w:rPr>
      </w:pPr>
    </w:p>
    <w:tbl>
      <w:tblPr>
        <w:tblW w:w="4967" w:type="pct"/>
        <w:tblInd w:w="-224" w:type="dxa"/>
        <w:tblCellMar>
          <w:left w:w="0" w:type="dxa"/>
          <w:right w:w="0" w:type="dxa"/>
        </w:tblCellMar>
        <w:tblLook w:val="0000" w:firstRow="0" w:lastRow="0" w:firstColumn="0" w:lastColumn="0" w:noHBand="0" w:noVBand="0"/>
      </w:tblPr>
      <w:tblGrid>
        <w:gridCol w:w="3077"/>
        <w:gridCol w:w="2124"/>
        <w:gridCol w:w="1755"/>
        <w:gridCol w:w="1754"/>
      </w:tblGrid>
      <w:tr w:rsidR="00590BBD" w:rsidRPr="00D32250" w14:paraId="339FB318"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118611E" w14:textId="77777777" w:rsidR="00590BBD" w:rsidRPr="00D32250" w:rsidRDefault="00590BBD" w:rsidP="003C71FF">
            <w:pPr>
              <w:pStyle w:val="ColumnHead"/>
              <w:spacing w:after="0" w:line="240" w:lineRule="auto"/>
              <w:rPr>
                <w:rFonts w:ascii="Times New Roman" w:hAnsi="Times New Roman" w:cs="Times New Roman"/>
                <w:color w:val="auto"/>
                <w:sz w:val="22"/>
              </w:rPr>
            </w:pPr>
            <w:r w:rsidRPr="00D32250">
              <w:rPr>
                <w:rFonts w:ascii="Times New Roman" w:hAnsi="Times New Roman" w:cs="Times New Roman"/>
                <w:color w:val="auto"/>
                <w:sz w:val="22"/>
              </w:rPr>
              <w:t>Education</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F528AF3"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f</w:t>
            </w:r>
          </w:p>
        </w:tc>
        <w:tc>
          <w:tcPr>
            <w:tcW w:w="1007" w:type="pct"/>
            <w:tcBorders>
              <w:top w:val="single" w:sz="6" w:space="0" w:color="000000"/>
              <w:left w:val="single" w:sz="6" w:space="0" w:color="000000"/>
              <w:bottom w:val="single" w:sz="6" w:space="0" w:color="000000"/>
              <w:right w:val="single" w:sz="6" w:space="0" w:color="000000"/>
            </w:tcBorders>
          </w:tcPr>
          <w:p w14:paraId="0CA957F5"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w:t>
            </w:r>
          </w:p>
        </w:tc>
        <w:tc>
          <w:tcPr>
            <w:tcW w:w="1007" w:type="pct"/>
            <w:tcBorders>
              <w:top w:val="single" w:sz="6" w:space="0" w:color="000000"/>
              <w:left w:val="single" w:sz="6" w:space="0" w:color="000000"/>
              <w:bottom w:val="single" w:sz="6" w:space="0" w:color="000000"/>
              <w:right w:val="single" w:sz="6" w:space="0" w:color="000000"/>
            </w:tcBorders>
          </w:tcPr>
          <w:p w14:paraId="57A01703"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C%</w:t>
            </w:r>
          </w:p>
        </w:tc>
      </w:tr>
      <w:tr w:rsidR="00590BBD" w:rsidRPr="00D32250" w14:paraId="1CC62567"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10A673DE" w14:textId="77777777" w:rsidR="00590BBD" w:rsidRPr="00D32250" w:rsidRDefault="00590BBD" w:rsidP="003C71FF">
            <w:pPr>
              <w:pStyle w:val="TableText"/>
              <w:rPr>
                <w:sz w:val="22"/>
              </w:rPr>
            </w:pPr>
            <w:r w:rsidRPr="00D32250">
              <w:rPr>
                <w:sz w:val="22"/>
              </w:rPr>
              <w:t>Less than high school</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CB7BE73" w14:textId="77777777" w:rsidR="00590BBD" w:rsidRPr="00D32250" w:rsidRDefault="00590BBD" w:rsidP="003C71FF">
            <w:pPr>
              <w:pStyle w:val="TableText"/>
              <w:jc w:val="center"/>
              <w:rPr>
                <w:sz w:val="22"/>
              </w:rPr>
            </w:pPr>
            <w:r w:rsidRPr="00D32250">
              <w:rPr>
                <w:sz w:val="22"/>
              </w:rPr>
              <w:t>26</w:t>
            </w:r>
          </w:p>
        </w:tc>
        <w:tc>
          <w:tcPr>
            <w:tcW w:w="1007" w:type="pct"/>
            <w:tcBorders>
              <w:top w:val="single" w:sz="6" w:space="0" w:color="000000"/>
              <w:left w:val="single" w:sz="6" w:space="0" w:color="000000"/>
              <w:bottom w:val="single" w:sz="6" w:space="0" w:color="000000"/>
              <w:right w:val="single" w:sz="6" w:space="0" w:color="000000"/>
            </w:tcBorders>
          </w:tcPr>
          <w:p w14:paraId="10122177" w14:textId="77777777" w:rsidR="00590BBD" w:rsidRPr="00D32250" w:rsidRDefault="00590BBD" w:rsidP="003C71FF">
            <w:pPr>
              <w:pStyle w:val="TableText"/>
              <w:jc w:val="center"/>
              <w:rPr>
                <w:sz w:val="22"/>
              </w:rPr>
            </w:pPr>
            <w:r w:rsidRPr="00D32250">
              <w:rPr>
                <w:sz w:val="22"/>
              </w:rPr>
              <w:t>22.0</w:t>
            </w:r>
          </w:p>
        </w:tc>
        <w:tc>
          <w:tcPr>
            <w:tcW w:w="1007" w:type="pct"/>
            <w:tcBorders>
              <w:top w:val="single" w:sz="6" w:space="0" w:color="000000"/>
              <w:left w:val="single" w:sz="6" w:space="0" w:color="000000"/>
              <w:bottom w:val="single" w:sz="6" w:space="0" w:color="000000"/>
              <w:right w:val="single" w:sz="6" w:space="0" w:color="000000"/>
            </w:tcBorders>
          </w:tcPr>
          <w:p w14:paraId="229A83FC" w14:textId="77777777" w:rsidR="00590BBD" w:rsidRPr="00D32250" w:rsidRDefault="00590BBD" w:rsidP="003C71FF">
            <w:pPr>
              <w:pStyle w:val="TableText"/>
              <w:jc w:val="center"/>
              <w:rPr>
                <w:sz w:val="22"/>
              </w:rPr>
            </w:pPr>
            <w:r w:rsidRPr="00D32250">
              <w:rPr>
                <w:sz w:val="22"/>
              </w:rPr>
              <w:t>22.0</w:t>
            </w:r>
          </w:p>
        </w:tc>
      </w:tr>
      <w:tr w:rsidR="00590BBD" w:rsidRPr="00D32250" w14:paraId="2BFF4D43"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895A580" w14:textId="77777777" w:rsidR="00590BBD" w:rsidRPr="00D32250" w:rsidRDefault="00590BBD" w:rsidP="003C71FF">
            <w:pPr>
              <w:pStyle w:val="TableText"/>
              <w:rPr>
                <w:sz w:val="22"/>
              </w:rPr>
            </w:pPr>
            <w:r w:rsidRPr="00D32250">
              <w:rPr>
                <w:sz w:val="22"/>
              </w:rPr>
              <w:t>High school graduate</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1FFB0B79" w14:textId="77777777" w:rsidR="00590BBD" w:rsidRPr="00D32250" w:rsidRDefault="00590BBD" w:rsidP="003C71FF">
            <w:pPr>
              <w:pStyle w:val="TableText"/>
              <w:jc w:val="center"/>
              <w:rPr>
                <w:sz w:val="22"/>
              </w:rPr>
            </w:pPr>
            <w:r w:rsidRPr="00D32250">
              <w:rPr>
                <w:sz w:val="22"/>
              </w:rPr>
              <w:t>59</w:t>
            </w:r>
          </w:p>
        </w:tc>
        <w:tc>
          <w:tcPr>
            <w:tcW w:w="1007" w:type="pct"/>
            <w:tcBorders>
              <w:top w:val="single" w:sz="6" w:space="0" w:color="000000"/>
              <w:left w:val="single" w:sz="6" w:space="0" w:color="000000"/>
              <w:bottom w:val="single" w:sz="6" w:space="0" w:color="000000"/>
              <w:right w:val="single" w:sz="6" w:space="0" w:color="000000"/>
            </w:tcBorders>
          </w:tcPr>
          <w:p w14:paraId="7CF3F10D" w14:textId="77777777" w:rsidR="00590BBD" w:rsidRPr="00D32250" w:rsidRDefault="00590BBD" w:rsidP="003C71FF">
            <w:pPr>
              <w:pStyle w:val="TableText"/>
              <w:jc w:val="center"/>
              <w:rPr>
                <w:sz w:val="22"/>
              </w:rPr>
            </w:pPr>
            <w:r w:rsidRPr="00D32250">
              <w:rPr>
                <w:sz w:val="22"/>
              </w:rPr>
              <w:t>50</w:t>
            </w:r>
          </w:p>
        </w:tc>
        <w:tc>
          <w:tcPr>
            <w:tcW w:w="1007" w:type="pct"/>
            <w:tcBorders>
              <w:top w:val="single" w:sz="6" w:space="0" w:color="000000"/>
              <w:left w:val="single" w:sz="6" w:space="0" w:color="000000"/>
              <w:bottom w:val="single" w:sz="6" w:space="0" w:color="000000"/>
              <w:right w:val="single" w:sz="6" w:space="0" w:color="000000"/>
            </w:tcBorders>
          </w:tcPr>
          <w:p w14:paraId="35738698" w14:textId="77777777" w:rsidR="00590BBD" w:rsidRPr="00D32250" w:rsidRDefault="00590BBD" w:rsidP="003C71FF">
            <w:pPr>
              <w:pStyle w:val="TableText"/>
              <w:jc w:val="center"/>
              <w:rPr>
                <w:sz w:val="22"/>
              </w:rPr>
            </w:pPr>
            <w:r w:rsidRPr="00D32250">
              <w:rPr>
                <w:sz w:val="22"/>
              </w:rPr>
              <w:t>72.0</w:t>
            </w:r>
          </w:p>
        </w:tc>
      </w:tr>
      <w:tr w:rsidR="00590BBD" w:rsidRPr="00D32250" w14:paraId="46A94E07"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C43C739" w14:textId="77777777" w:rsidR="00590BBD" w:rsidRPr="00D32250" w:rsidRDefault="00590BBD" w:rsidP="003C71FF">
            <w:pPr>
              <w:pStyle w:val="TableText"/>
              <w:rPr>
                <w:sz w:val="22"/>
              </w:rPr>
            </w:pPr>
            <w:r w:rsidRPr="00D32250">
              <w:rPr>
                <w:sz w:val="22"/>
              </w:rPr>
              <w:t xml:space="preserve">Junior college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F3EC546" w14:textId="77777777" w:rsidR="00590BBD" w:rsidRPr="00D32250" w:rsidRDefault="00590BBD" w:rsidP="003C71FF">
            <w:pPr>
              <w:pStyle w:val="TableText"/>
              <w:jc w:val="center"/>
              <w:rPr>
                <w:sz w:val="22"/>
              </w:rPr>
            </w:pPr>
            <w:r w:rsidRPr="00D32250">
              <w:rPr>
                <w:sz w:val="22"/>
              </w:rPr>
              <w:t>10</w:t>
            </w:r>
          </w:p>
        </w:tc>
        <w:tc>
          <w:tcPr>
            <w:tcW w:w="1007" w:type="pct"/>
            <w:tcBorders>
              <w:top w:val="single" w:sz="6" w:space="0" w:color="000000"/>
              <w:left w:val="single" w:sz="6" w:space="0" w:color="000000"/>
              <w:bottom w:val="single" w:sz="6" w:space="0" w:color="000000"/>
              <w:right w:val="single" w:sz="6" w:space="0" w:color="000000"/>
            </w:tcBorders>
          </w:tcPr>
          <w:p w14:paraId="3622FA1A" w14:textId="77777777" w:rsidR="00590BBD" w:rsidRPr="00D32250" w:rsidRDefault="00590BBD" w:rsidP="003C71FF">
            <w:pPr>
              <w:pStyle w:val="TableText"/>
              <w:jc w:val="center"/>
              <w:rPr>
                <w:sz w:val="22"/>
              </w:rPr>
            </w:pPr>
            <w:r w:rsidRPr="00D32250">
              <w:rPr>
                <w:sz w:val="22"/>
              </w:rPr>
              <w:t>8.5</w:t>
            </w:r>
          </w:p>
        </w:tc>
        <w:tc>
          <w:tcPr>
            <w:tcW w:w="1007" w:type="pct"/>
            <w:tcBorders>
              <w:top w:val="single" w:sz="6" w:space="0" w:color="000000"/>
              <w:left w:val="single" w:sz="6" w:space="0" w:color="000000"/>
              <w:bottom w:val="single" w:sz="6" w:space="0" w:color="000000"/>
              <w:right w:val="single" w:sz="6" w:space="0" w:color="000000"/>
            </w:tcBorders>
          </w:tcPr>
          <w:p w14:paraId="76E191F5" w14:textId="77777777" w:rsidR="00590BBD" w:rsidRPr="00D32250" w:rsidRDefault="00590BBD" w:rsidP="003C71FF">
            <w:pPr>
              <w:pStyle w:val="TableText"/>
              <w:jc w:val="center"/>
              <w:rPr>
                <w:sz w:val="22"/>
              </w:rPr>
            </w:pPr>
            <w:r w:rsidRPr="00D32250">
              <w:rPr>
                <w:sz w:val="22"/>
              </w:rPr>
              <w:t>80.5</w:t>
            </w:r>
          </w:p>
        </w:tc>
      </w:tr>
      <w:tr w:rsidR="00590BBD" w:rsidRPr="00D32250" w14:paraId="0F2E2123"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8233D47" w14:textId="77777777" w:rsidR="00590BBD" w:rsidRPr="00D32250" w:rsidRDefault="00590BBD" w:rsidP="003C71FF">
            <w:pPr>
              <w:pStyle w:val="TableText"/>
              <w:rPr>
                <w:sz w:val="22"/>
              </w:rPr>
            </w:pPr>
            <w:r w:rsidRPr="00D32250">
              <w:rPr>
                <w:sz w:val="22"/>
              </w:rPr>
              <w:t xml:space="preserve">Bachelor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AF2CBB9" w14:textId="77777777" w:rsidR="00590BBD" w:rsidRPr="00D32250" w:rsidRDefault="00590BBD" w:rsidP="003C71FF">
            <w:pPr>
              <w:pStyle w:val="TableText"/>
              <w:jc w:val="center"/>
              <w:rPr>
                <w:sz w:val="22"/>
              </w:rPr>
            </w:pPr>
            <w:r w:rsidRPr="00D32250">
              <w:rPr>
                <w:sz w:val="22"/>
              </w:rPr>
              <w:t>16</w:t>
            </w:r>
          </w:p>
        </w:tc>
        <w:tc>
          <w:tcPr>
            <w:tcW w:w="1007" w:type="pct"/>
            <w:tcBorders>
              <w:top w:val="single" w:sz="6" w:space="0" w:color="000000"/>
              <w:left w:val="single" w:sz="6" w:space="0" w:color="000000"/>
              <w:bottom w:val="single" w:sz="6" w:space="0" w:color="000000"/>
              <w:right w:val="single" w:sz="6" w:space="0" w:color="000000"/>
            </w:tcBorders>
          </w:tcPr>
          <w:p w14:paraId="3F7E4682" w14:textId="77777777" w:rsidR="00590BBD" w:rsidRPr="00D32250" w:rsidRDefault="00590BBD" w:rsidP="003C71FF">
            <w:pPr>
              <w:pStyle w:val="TableText"/>
              <w:jc w:val="center"/>
              <w:rPr>
                <w:sz w:val="22"/>
              </w:rPr>
            </w:pPr>
            <w:r w:rsidRPr="00D32250">
              <w:rPr>
                <w:sz w:val="22"/>
              </w:rPr>
              <w:t>13.6</w:t>
            </w:r>
          </w:p>
        </w:tc>
        <w:tc>
          <w:tcPr>
            <w:tcW w:w="1007" w:type="pct"/>
            <w:tcBorders>
              <w:top w:val="single" w:sz="6" w:space="0" w:color="000000"/>
              <w:left w:val="single" w:sz="6" w:space="0" w:color="000000"/>
              <w:bottom w:val="single" w:sz="6" w:space="0" w:color="000000"/>
              <w:right w:val="single" w:sz="6" w:space="0" w:color="000000"/>
            </w:tcBorders>
          </w:tcPr>
          <w:p w14:paraId="6A63BBF2" w14:textId="77777777" w:rsidR="00590BBD" w:rsidRPr="00D32250" w:rsidRDefault="00590BBD" w:rsidP="003C71FF">
            <w:pPr>
              <w:pStyle w:val="TableText"/>
              <w:jc w:val="center"/>
              <w:rPr>
                <w:sz w:val="22"/>
              </w:rPr>
            </w:pPr>
            <w:r w:rsidRPr="00D32250">
              <w:rPr>
                <w:sz w:val="22"/>
              </w:rPr>
              <w:t>94.1</w:t>
            </w:r>
          </w:p>
        </w:tc>
      </w:tr>
      <w:tr w:rsidR="00590BBD" w:rsidRPr="00D32250" w14:paraId="43770020"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7B9F69B" w14:textId="77777777" w:rsidR="00590BBD" w:rsidRPr="00D32250" w:rsidRDefault="00590BBD" w:rsidP="003C71FF">
            <w:pPr>
              <w:pStyle w:val="TableText"/>
              <w:rPr>
                <w:sz w:val="22"/>
              </w:rPr>
            </w:pPr>
            <w:r w:rsidRPr="00D32250">
              <w:rPr>
                <w:sz w:val="22"/>
              </w:rPr>
              <w:t xml:space="preserve">Graduate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4368FAC" w14:textId="77777777" w:rsidR="00590BBD" w:rsidRPr="00D32250" w:rsidRDefault="00590BBD" w:rsidP="003C71FF">
            <w:pPr>
              <w:pStyle w:val="TableText"/>
              <w:jc w:val="center"/>
              <w:rPr>
                <w:sz w:val="22"/>
              </w:rPr>
            </w:pPr>
            <w:r w:rsidRPr="00D32250">
              <w:rPr>
                <w:sz w:val="22"/>
              </w:rPr>
              <w:t>7</w:t>
            </w:r>
          </w:p>
        </w:tc>
        <w:tc>
          <w:tcPr>
            <w:tcW w:w="1007" w:type="pct"/>
            <w:tcBorders>
              <w:top w:val="single" w:sz="6" w:space="0" w:color="000000"/>
              <w:left w:val="single" w:sz="6" w:space="0" w:color="000000"/>
              <w:bottom w:val="single" w:sz="6" w:space="0" w:color="000000"/>
              <w:right w:val="single" w:sz="6" w:space="0" w:color="000000"/>
            </w:tcBorders>
          </w:tcPr>
          <w:p w14:paraId="2C327A99" w14:textId="77777777" w:rsidR="00590BBD" w:rsidRPr="00D32250" w:rsidRDefault="00590BBD" w:rsidP="003C71FF">
            <w:pPr>
              <w:pStyle w:val="TableText"/>
              <w:jc w:val="center"/>
              <w:rPr>
                <w:sz w:val="22"/>
              </w:rPr>
            </w:pPr>
            <w:r w:rsidRPr="00D32250">
              <w:rPr>
                <w:sz w:val="22"/>
              </w:rPr>
              <w:t>5.9</w:t>
            </w:r>
          </w:p>
        </w:tc>
        <w:tc>
          <w:tcPr>
            <w:tcW w:w="1007" w:type="pct"/>
            <w:tcBorders>
              <w:top w:val="single" w:sz="6" w:space="0" w:color="000000"/>
              <w:left w:val="single" w:sz="6" w:space="0" w:color="000000"/>
              <w:bottom w:val="single" w:sz="6" w:space="0" w:color="000000"/>
              <w:right w:val="single" w:sz="6" w:space="0" w:color="000000"/>
            </w:tcBorders>
          </w:tcPr>
          <w:p w14:paraId="27961381" w14:textId="77777777" w:rsidR="00590BBD" w:rsidRPr="00D32250" w:rsidRDefault="00590BBD" w:rsidP="003C71FF">
            <w:pPr>
              <w:pStyle w:val="TableText"/>
              <w:jc w:val="center"/>
              <w:rPr>
                <w:sz w:val="22"/>
              </w:rPr>
            </w:pPr>
            <w:r w:rsidRPr="00D32250">
              <w:rPr>
                <w:sz w:val="22"/>
              </w:rPr>
              <w:t>100.0</w:t>
            </w:r>
          </w:p>
        </w:tc>
      </w:tr>
      <w:tr w:rsidR="00590BBD" w:rsidRPr="00D32250" w14:paraId="47D7F797"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74C914F" w14:textId="77777777" w:rsidR="00590BBD" w:rsidRPr="00D32250" w:rsidRDefault="00590BBD" w:rsidP="003C71FF">
            <w:pPr>
              <w:pStyle w:val="TableText"/>
              <w:rPr>
                <w:sz w:val="22"/>
              </w:rPr>
            </w:pPr>
            <w:r w:rsidRPr="00D32250">
              <w:rPr>
                <w:sz w:val="22"/>
              </w:rPr>
              <w:t xml:space="preserve">TOTAL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F6F5AB0" w14:textId="77777777" w:rsidR="00590BBD" w:rsidRPr="00D32250" w:rsidRDefault="00590BBD" w:rsidP="003C71FF">
            <w:pPr>
              <w:pStyle w:val="TableText"/>
              <w:jc w:val="center"/>
              <w:rPr>
                <w:sz w:val="22"/>
              </w:rPr>
            </w:pPr>
            <w:r w:rsidRPr="00D32250">
              <w:rPr>
                <w:sz w:val="22"/>
              </w:rPr>
              <w:t>118</w:t>
            </w:r>
          </w:p>
        </w:tc>
        <w:tc>
          <w:tcPr>
            <w:tcW w:w="1007" w:type="pct"/>
            <w:tcBorders>
              <w:top w:val="single" w:sz="6" w:space="0" w:color="000000"/>
              <w:left w:val="single" w:sz="6" w:space="0" w:color="000000"/>
              <w:bottom w:val="single" w:sz="6" w:space="0" w:color="000000"/>
              <w:right w:val="single" w:sz="6" w:space="0" w:color="000000"/>
            </w:tcBorders>
          </w:tcPr>
          <w:p w14:paraId="4DF70DB8" w14:textId="77777777" w:rsidR="00590BBD" w:rsidRPr="00D32250" w:rsidRDefault="00590BBD" w:rsidP="003C71FF">
            <w:pPr>
              <w:pStyle w:val="TableText"/>
              <w:jc w:val="center"/>
              <w:rPr>
                <w:sz w:val="22"/>
              </w:rPr>
            </w:pPr>
          </w:p>
        </w:tc>
        <w:tc>
          <w:tcPr>
            <w:tcW w:w="1007" w:type="pct"/>
            <w:tcBorders>
              <w:top w:val="single" w:sz="6" w:space="0" w:color="000000"/>
              <w:left w:val="single" w:sz="6" w:space="0" w:color="000000"/>
              <w:bottom w:val="single" w:sz="6" w:space="0" w:color="000000"/>
              <w:right w:val="single" w:sz="6" w:space="0" w:color="000000"/>
            </w:tcBorders>
          </w:tcPr>
          <w:p w14:paraId="19D62862" w14:textId="77777777" w:rsidR="00590BBD" w:rsidRPr="00D32250" w:rsidRDefault="00590BBD" w:rsidP="003C71FF">
            <w:pPr>
              <w:pStyle w:val="TableText"/>
              <w:jc w:val="center"/>
              <w:rPr>
                <w:sz w:val="22"/>
              </w:rPr>
            </w:pPr>
          </w:p>
        </w:tc>
      </w:tr>
    </w:tbl>
    <w:p w14:paraId="43423A57" w14:textId="77777777" w:rsidR="00590BBD" w:rsidRPr="00D32250" w:rsidRDefault="00590BBD" w:rsidP="00590BBD">
      <w:pPr>
        <w:pStyle w:val="sub-Q"/>
        <w:rPr>
          <w:sz w:val="18"/>
        </w:rPr>
      </w:pPr>
    </w:p>
    <w:p w14:paraId="5EC4F751" w14:textId="77777777" w:rsidR="00590BBD" w:rsidRPr="00D32250" w:rsidRDefault="00590BBD" w:rsidP="00590BBD">
      <w:pPr>
        <w:pStyle w:val="sub-Q"/>
        <w:rPr>
          <w:sz w:val="18"/>
        </w:rPr>
      </w:pPr>
      <w:proofErr w:type="gramStart"/>
      <w:r w:rsidRPr="00D32250">
        <w:rPr>
          <w:sz w:val="18"/>
        </w:rPr>
        <w:t>For males.</w:t>
      </w:r>
      <w:proofErr w:type="gramEnd"/>
      <w:r w:rsidRPr="00D32250">
        <w:rPr>
          <w:sz w:val="18"/>
        </w:rPr>
        <w:t xml:space="preserve"> </w:t>
      </w:r>
    </w:p>
    <w:p w14:paraId="4550C4DA" w14:textId="77777777" w:rsidR="00590BBD" w:rsidRPr="00D32250" w:rsidRDefault="00590BBD" w:rsidP="00590BBD">
      <w:pPr>
        <w:pStyle w:val="sub-Q"/>
        <w:rPr>
          <w:sz w:val="18"/>
        </w:rPr>
      </w:pPr>
    </w:p>
    <w:tbl>
      <w:tblPr>
        <w:tblW w:w="4967" w:type="pct"/>
        <w:tblInd w:w="-224" w:type="dxa"/>
        <w:tblCellMar>
          <w:left w:w="0" w:type="dxa"/>
          <w:right w:w="0" w:type="dxa"/>
        </w:tblCellMar>
        <w:tblLook w:val="0000" w:firstRow="0" w:lastRow="0" w:firstColumn="0" w:lastColumn="0" w:noHBand="0" w:noVBand="0"/>
      </w:tblPr>
      <w:tblGrid>
        <w:gridCol w:w="3077"/>
        <w:gridCol w:w="2124"/>
        <w:gridCol w:w="1755"/>
        <w:gridCol w:w="1754"/>
      </w:tblGrid>
      <w:tr w:rsidR="00590BBD" w:rsidRPr="00D32250" w14:paraId="55BC6450"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69CC4A6" w14:textId="77777777" w:rsidR="00590BBD" w:rsidRPr="00D32250" w:rsidRDefault="00590BBD" w:rsidP="003C71FF">
            <w:pPr>
              <w:pStyle w:val="ColumnHead"/>
              <w:spacing w:after="0" w:line="240" w:lineRule="auto"/>
              <w:rPr>
                <w:rFonts w:ascii="Times New Roman" w:hAnsi="Times New Roman" w:cs="Times New Roman"/>
                <w:color w:val="auto"/>
                <w:sz w:val="22"/>
              </w:rPr>
            </w:pPr>
            <w:r w:rsidRPr="00D32250">
              <w:rPr>
                <w:rFonts w:ascii="Times New Roman" w:hAnsi="Times New Roman" w:cs="Times New Roman"/>
                <w:color w:val="auto"/>
                <w:sz w:val="22"/>
              </w:rPr>
              <w:t>Education</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730EBE6"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f</w:t>
            </w:r>
          </w:p>
        </w:tc>
        <w:tc>
          <w:tcPr>
            <w:tcW w:w="1007" w:type="pct"/>
            <w:tcBorders>
              <w:top w:val="single" w:sz="6" w:space="0" w:color="000000"/>
              <w:left w:val="single" w:sz="6" w:space="0" w:color="000000"/>
              <w:bottom w:val="single" w:sz="6" w:space="0" w:color="000000"/>
              <w:right w:val="single" w:sz="6" w:space="0" w:color="000000"/>
            </w:tcBorders>
          </w:tcPr>
          <w:p w14:paraId="7AD696FD"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w:t>
            </w:r>
          </w:p>
        </w:tc>
        <w:tc>
          <w:tcPr>
            <w:tcW w:w="1007" w:type="pct"/>
            <w:tcBorders>
              <w:top w:val="single" w:sz="6" w:space="0" w:color="000000"/>
              <w:left w:val="single" w:sz="6" w:space="0" w:color="000000"/>
              <w:bottom w:val="single" w:sz="6" w:space="0" w:color="000000"/>
              <w:right w:val="single" w:sz="6" w:space="0" w:color="000000"/>
            </w:tcBorders>
          </w:tcPr>
          <w:p w14:paraId="156B7035"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C%</w:t>
            </w:r>
          </w:p>
        </w:tc>
      </w:tr>
      <w:tr w:rsidR="00590BBD" w:rsidRPr="00D32250" w14:paraId="702016BD"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76140B5" w14:textId="77777777" w:rsidR="00590BBD" w:rsidRPr="00D32250" w:rsidRDefault="00590BBD" w:rsidP="003C71FF">
            <w:pPr>
              <w:pStyle w:val="TableText"/>
              <w:rPr>
                <w:sz w:val="22"/>
              </w:rPr>
            </w:pPr>
            <w:r w:rsidRPr="00D32250">
              <w:rPr>
                <w:sz w:val="22"/>
              </w:rPr>
              <w:t>Less than high school</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8FC2BF5" w14:textId="77777777" w:rsidR="00590BBD" w:rsidRPr="00D32250" w:rsidRDefault="00590BBD" w:rsidP="003C71FF">
            <w:pPr>
              <w:pStyle w:val="TableText"/>
              <w:jc w:val="center"/>
              <w:rPr>
                <w:sz w:val="22"/>
              </w:rPr>
            </w:pPr>
            <w:r w:rsidRPr="00D32250">
              <w:rPr>
                <w:sz w:val="22"/>
              </w:rPr>
              <w:t>46</w:t>
            </w:r>
          </w:p>
        </w:tc>
        <w:tc>
          <w:tcPr>
            <w:tcW w:w="1007" w:type="pct"/>
            <w:tcBorders>
              <w:top w:val="single" w:sz="6" w:space="0" w:color="000000"/>
              <w:left w:val="single" w:sz="6" w:space="0" w:color="000000"/>
              <w:bottom w:val="single" w:sz="6" w:space="0" w:color="000000"/>
              <w:right w:val="single" w:sz="6" w:space="0" w:color="000000"/>
            </w:tcBorders>
          </w:tcPr>
          <w:p w14:paraId="6D2F256D" w14:textId="77777777" w:rsidR="00590BBD" w:rsidRPr="00D32250" w:rsidRDefault="00590BBD" w:rsidP="003C71FF">
            <w:pPr>
              <w:pStyle w:val="TableText"/>
              <w:jc w:val="center"/>
              <w:rPr>
                <w:sz w:val="22"/>
              </w:rPr>
            </w:pPr>
            <w:r w:rsidRPr="00D32250">
              <w:rPr>
                <w:sz w:val="22"/>
              </w:rPr>
              <w:t>14.0</w:t>
            </w:r>
          </w:p>
        </w:tc>
        <w:tc>
          <w:tcPr>
            <w:tcW w:w="1007" w:type="pct"/>
            <w:tcBorders>
              <w:top w:val="single" w:sz="6" w:space="0" w:color="000000"/>
              <w:left w:val="single" w:sz="6" w:space="0" w:color="000000"/>
              <w:bottom w:val="single" w:sz="6" w:space="0" w:color="000000"/>
              <w:right w:val="single" w:sz="6" w:space="0" w:color="000000"/>
            </w:tcBorders>
          </w:tcPr>
          <w:p w14:paraId="44BBB51E" w14:textId="77777777" w:rsidR="00590BBD" w:rsidRPr="00D32250" w:rsidRDefault="00590BBD" w:rsidP="003C71FF">
            <w:pPr>
              <w:pStyle w:val="TableText"/>
              <w:jc w:val="center"/>
              <w:rPr>
                <w:sz w:val="22"/>
              </w:rPr>
            </w:pPr>
            <w:r w:rsidRPr="00D32250">
              <w:rPr>
                <w:sz w:val="22"/>
              </w:rPr>
              <w:t>14.0</w:t>
            </w:r>
          </w:p>
        </w:tc>
      </w:tr>
      <w:tr w:rsidR="00590BBD" w:rsidRPr="00D32250" w14:paraId="697620B8"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1A153E82" w14:textId="77777777" w:rsidR="00590BBD" w:rsidRPr="00D32250" w:rsidRDefault="00590BBD" w:rsidP="003C71FF">
            <w:pPr>
              <w:pStyle w:val="TableText"/>
              <w:rPr>
                <w:sz w:val="22"/>
              </w:rPr>
            </w:pPr>
            <w:r w:rsidRPr="00D32250">
              <w:rPr>
                <w:sz w:val="22"/>
              </w:rPr>
              <w:t>High school graduate</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C0BBFA4" w14:textId="77777777" w:rsidR="00590BBD" w:rsidRPr="00D32250" w:rsidRDefault="00590BBD" w:rsidP="003C71FF">
            <w:pPr>
              <w:pStyle w:val="TableText"/>
              <w:jc w:val="center"/>
              <w:rPr>
                <w:sz w:val="22"/>
              </w:rPr>
            </w:pPr>
            <w:r w:rsidRPr="00D32250">
              <w:rPr>
                <w:sz w:val="22"/>
              </w:rPr>
              <w:t>151</w:t>
            </w:r>
          </w:p>
        </w:tc>
        <w:tc>
          <w:tcPr>
            <w:tcW w:w="1007" w:type="pct"/>
            <w:tcBorders>
              <w:top w:val="single" w:sz="6" w:space="0" w:color="000000"/>
              <w:left w:val="single" w:sz="6" w:space="0" w:color="000000"/>
              <w:bottom w:val="single" w:sz="6" w:space="0" w:color="000000"/>
              <w:right w:val="single" w:sz="6" w:space="0" w:color="000000"/>
            </w:tcBorders>
          </w:tcPr>
          <w:p w14:paraId="29C3DC2F" w14:textId="77777777" w:rsidR="00590BBD" w:rsidRPr="00D32250" w:rsidRDefault="00590BBD" w:rsidP="003C71FF">
            <w:pPr>
              <w:pStyle w:val="TableText"/>
              <w:jc w:val="center"/>
              <w:rPr>
                <w:sz w:val="22"/>
              </w:rPr>
            </w:pPr>
            <w:r w:rsidRPr="00D32250">
              <w:rPr>
                <w:sz w:val="22"/>
              </w:rPr>
              <w:t>45.9</w:t>
            </w:r>
          </w:p>
        </w:tc>
        <w:tc>
          <w:tcPr>
            <w:tcW w:w="1007" w:type="pct"/>
            <w:tcBorders>
              <w:top w:val="single" w:sz="6" w:space="0" w:color="000000"/>
              <w:left w:val="single" w:sz="6" w:space="0" w:color="000000"/>
              <w:bottom w:val="single" w:sz="6" w:space="0" w:color="000000"/>
              <w:right w:val="single" w:sz="6" w:space="0" w:color="000000"/>
            </w:tcBorders>
          </w:tcPr>
          <w:p w14:paraId="59E2B63D" w14:textId="77777777" w:rsidR="00590BBD" w:rsidRPr="00D32250" w:rsidRDefault="00590BBD" w:rsidP="003C71FF">
            <w:pPr>
              <w:pStyle w:val="TableText"/>
              <w:jc w:val="center"/>
              <w:rPr>
                <w:sz w:val="22"/>
              </w:rPr>
            </w:pPr>
            <w:r w:rsidRPr="00D32250">
              <w:rPr>
                <w:sz w:val="22"/>
              </w:rPr>
              <w:t>59.9</w:t>
            </w:r>
          </w:p>
        </w:tc>
      </w:tr>
      <w:tr w:rsidR="00590BBD" w:rsidRPr="00D32250" w14:paraId="156E581D"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3D21585" w14:textId="77777777" w:rsidR="00590BBD" w:rsidRPr="00D32250" w:rsidRDefault="00590BBD" w:rsidP="003C71FF">
            <w:pPr>
              <w:pStyle w:val="TableText"/>
              <w:rPr>
                <w:sz w:val="22"/>
              </w:rPr>
            </w:pPr>
            <w:r w:rsidRPr="00D32250">
              <w:rPr>
                <w:sz w:val="22"/>
              </w:rPr>
              <w:t xml:space="preserve">Junior college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D9097FC" w14:textId="77777777" w:rsidR="00590BBD" w:rsidRPr="00D32250" w:rsidRDefault="00590BBD" w:rsidP="003C71FF">
            <w:pPr>
              <w:pStyle w:val="TableText"/>
              <w:jc w:val="center"/>
              <w:rPr>
                <w:sz w:val="22"/>
              </w:rPr>
            </w:pPr>
            <w:r w:rsidRPr="00D32250">
              <w:rPr>
                <w:sz w:val="22"/>
              </w:rPr>
              <w:t>24</w:t>
            </w:r>
          </w:p>
        </w:tc>
        <w:tc>
          <w:tcPr>
            <w:tcW w:w="1007" w:type="pct"/>
            <w:tcBorders>
              <w:top w:val="single" w:sz="6" w:space="0" w:color="000000"/>
              <w:left w:val="single" w:sz="6" w:space="0" w:color="000000"/>
              <w:bottom w:val="single" w:sz="6" w:space="0" w:color="000000"/>
              <w:right w:val="single" w:sz="6" w:space="0" w:color="000000"/>
            </w:tcBorders>
          </w:tcPr>
          <w:p w14:paraId="0F238461" w14:textId="77777777" w:rsidR="00590BBD" w:rsidRPr="00D32250" w:rsidRDefault="00590BBD" w:rsidP="003C71FF">
            <w:pPr>
              <w:pStyle w:val="TableText"/>
              <w:jc w:val="center"/>
              <w:rPr>
                <w:sz w:val="22"/>
              </w:rPr>
            </w:pPr>
            <w:r w:rsidRPr="00D32250">
              <w:rPr>
                <w:sz w:val="22"/>
              </w:rPr>
              <w:t>7.3</w:t>
            </w:r>
          </w:p>
        </w:tc>
        <w:tc>
          <w:tcPr>
            <w:tcW w:w="1007" w:type="pct"/>
            <w:tcBorders>
              <w:top w:val="single" w:sz="6" w:space="0" w:color="000000"/>
              <w:left w:val="single" w:sz="6" w:space="0" w:color="000000"/>
              <w:bottom w:val="single" w:sz="6" w:space="0" w:color="000000"/>
              <w:right w:val="single" w:sz="6" w:space="0" w:color="000000"/>
            </w:tcBorders>
          </w:tcPr>
          <w:p w14:paraId="609A2AF1" w14:textId="77777777" w:rsidR="00590BBD" w:rsidRPr="00D32250" w:rsidRDefault="00590BBD" w:rsidP="003C71FF">
            <w:pPr>
              <w:pStyle w:val="TableText"/>
              <w:jc w:val="center"/>
              <w:rPr>
                <w:sz w:val="22"/>
              </w:rPr>
            </w:pPr>
            <w:r w:rsidRPr="00D32250">
              <w:rPr>
                <w:sz w:val="22"/>
              </w:rPr>
              <w:t>67.2</w:t>
            </w:r>
          </w:p>
        </w:tc>
      </w:tr>
      <w:tr w:rsidR="00590BBD" w:rsidRPr="00D32250" w14:paraId="004BAE3A"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5370DFA" w14:textId="77777777" w:rsidR="00590BBD" w:rsidRPr="00D32250" w:rsidRDefault="00590BBD" w:rsidP="003C71FF">
            <w:pPr>
              <w:pStyle w:val="TableText"/>
              <w:rPr>
                <w:sz w:val="22"/>
              </w:rPr>
            </w:pPr>
            <w:r w:rsidRPr="00D32250">
              <w:rPr>
                <w:sz w:val="22"/>
              </w:rPr>
              <w:t xml:space="preserve">Bachelor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C20078F" w14:textId="77777777" w:rsidR="00590BBD" w:rsidRPr="00D32250" w:rsidRDefault="00590BBD" w:rsidP="003C71FF">
            <w:pPr>
              <w:pStyle w:val="TableText"/>
              <w:jc w:val="center"/>
              <w:rPr>
                <w:sz w:val="22"/>
              </w:rPr>
            </w:pPr>
            <w:r w:rsidRPr="00D32250">
              <w:rPr>
                <w:sz w:val="22"/>
              </w:rPr>
              <w:t>65</w:t>
            </w:r>
          </w:p>
        </w:tc>
        <w:tc>
          <w:tcPr>
            <w:tcW w:w="1007" w:type="pct"/>
            <w:tcBorders>
              <w:top w:val="single" w:sz="6" w:space="0" w:color="000000"/>
              <w:left w:val="single" w:sz="6" w:space="0" w:color="000000"/>
              <w:bottom w:val="single" w:sz="6" w:space="0" w:color="000000"/>
              <w:right w:val="single" w:sz="6" w:space="0" w:color="000000"/>
            </w:tcBorders>
          </w:tcPr>
          <w:p w14:paraId="23CEEDB1" w14:textId="77777777" w:rsidR="00590BBD" w:rsidRPr="00D32250" w:rsidRDefault="00590BBD" w:rsidP="003C71FF">
            <w:pPr>
              <w:pStyle w:val="TableText"/>
              <w:jc w:val="center"/>
              <w:rPr>
                <w:sz w:val="22"/>
              </w:rPr>
            </w:pPr>
            <w:r w:rsidRPr="00D32250">
              <w:rPr>
                <w:sz w:val="22"/>
              </w:rPr>
              <w:t>19.8</w:t>
            </w:r>
          </w:p>
        </w:tc>
        <w:tc>
          <w:tcPr>
            <w:tcW w:w="1007" w:type="pct"/>
            <w:tcBorders>
              <w:top w:val="single" w:sz="6" w:space="0" w:color="000000"/>
              <w:left w:val="single" w:sz="6" w:space="0" w:color="000000"/>
              <w:bottom w:val="single" w:sz="6" w:space="0" w:color="000000"/>
              <w:right w:val="single" w:sz="6" w:space="0" w:color="000000"/>
            </w:tcBorders>
          </w:tcPr>
          <w:p w14:paraId="548152A0" w14:textId="77777777" w:rsidR="00590BBD" w:rsidRPr="00D32250" w:rsidRDefault="00590BBD" w:rsidP="003C71FF">
            <w:pPr>
              <w:pStyle w:val="TableText"/>
              <w:jc w:val="center"/>
              <w:rPr>
                <w:sz w:val="22"/>
              </w:rPr>
            </w:pPr>
            <w:r w:rsidRPr="00D32250">
              <w:rPr>
                <w:sz w:val="22"/>
              </w:rPr>
              <w:t>87</w:t>
            </w:r>
          </w:p>
        </w:tc>
      </w:tr>
      <w:tr w:rsidR="00590BBD" w:rsidRPr="00D32250" w14:paraId="53BEB860"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7267A256" w14:textId="77777777" w:rsidR="00590BBD" w:rsidRPr="00D32250" w:rsidRDefault="00590BBD" w:rsidP="003C71FF">
            <w:pPr>
              <w:pStyle w:val="TableText"/>
              <w:rPr>
                <w:sz w:val="22"/>
              </w:rPr>
            </w:pPr>
            <w:r w:rsidRPr="00D32250">
              <w:rPr>
                <w:sz w:val="22"/>
              </w:rPr>
              <w:t xml:space="preserve">Graduate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0CCBB116" w14:textId="77777777" w:rsidR="00590BBD" w:rsidRPr="00D32250" w:rsidRDefault="00590BBD" w:rsidP="003C71FF">
            <w:pPr>
              <w:pStyle w:val="TableText"/>
              <w:jc w:val="center"/>
              <w:rPr>
                <w:sz w:val="22"/>
              </w:rPr>
            </w:pPr>
            <w:r w:rsidRPr="00D32250">
              <w:rPr>
                <w:sz w:val="22"/>
              </w:rPr>
              <w:t>43</w:t>
            </w:r>
          </w:p>
        </w:tc>
        <w:tc>
          <w:tcPr>
            <w:tcW w:w="1007" w:type="pct"/>
            <w:tcBorders>
              <w:top w:val="single" w:sz="6" w:space="0" w:color="000000"/>
              <w:left w:val="single" w:sz="6" w:space="0" w:color="000000"/>
              <w:bottom w:val="single" w:sz="6" w:space="0" w:color="000000"/>
              <w:right w:val="single" w:sz="6" w:space="0" w:color="000000"/>
            </w:tcBorders>
          </w:tcPr>
          <w:p w14:paraId="7D5553CF" w14:textId="77777777" w:rsidR="00590BBD" w:rsidRPr="00D32250" w:rsidRDefault="00590BBD" w:rsidP="003C71FF">
            <w:pPr>
              <w:pStyle w:val="TableText"/>
              <w:jc w:val="center"/>
              <w:rPr>
                <w:sz w:val="22"/>
              </w:rPr>
            </w:pPr>
            <w:r w:rsidRPr="00D32250">
              <w:rPr>
                <w:sz w:val="22"/>
              </w:rPr>
              <w:t>13.1</w:t>
            </w:r>
          </w:p>
        </w:tc>
        <w:tc>
          <w:tcPr>
            <w:tcW w:w="1007" w:type="pct"/>
            <w:tcBorders>
              <w:top w:val="single" w:sz="6" w:space="0" w:color="000000"/>
              <w:left w:val="single" w:sz="6" w:space="0" w:color="000000"/>
              <w:bottom w:val="single" w:sz="6" w:space="0" w:color="000000"/>
              <w:right w:val="single" w:sz="6" w:space="0" w:color="000000"/>
            </w:tcBorders>
          </w:tcPr>
          <w:p w14:paraId="4D7D1C97" w14:textId="77777777" w:rsidR="00590BBD" w:rsidRPr="00D32250" w:rsidRDefault="00590BBD" w:rsidP="003C71FF">
            <w:pPr>
              <w:pStyle w:val="TableText"/>
              <w:jc w:val="center"/>
              <w:rPr>
                <w:sz w:val="22"/>
              </w:rPr>
            </w:pPr>
            <w:r w:rsidRPr="00D32250">
              <w:rPr>
                <w:sz w:val="22"/>
              </w:rPr>
              <w:t>100.1</w:t>
            </w:r>
          </w:p>
        </w:tc>
      </w:tr>
      <w:tr w:rsidR="00590BBD" w:rsidRPr="00D32250" w14:paraId="2488ADB7"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6B42DD0" w14:textId="77777777" w:rsidR="00590BBD" w:rsidRPr="00D32250" w:rsidRDefault="00590BBD" w:rsidP="003C71FF">
            <w:pPr>
              <w:pStyle w:val="TableText"/>
              <w:rPr>
                <w:sz w:val="22"/>
              </w:rPr>
            </w:pPr>
            <w:r w:rsidRPr="00D32250">
              <w:rPr>
                <w:sz w:val="22"/>
              </w:rPr>
              <w:t xml:space="preserve">TOTAL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94E76D4" w14:textId="77777777" w:rsidR="00590BBD" w:rsidRPr="00D32250" w:rsidRDefault="00590BBD" w:rsidP="003C71FF">
            <w:pPr>
              <w:pStyle w:val="TableText"/>
              <w:jc w:val="center"/>
              <w:rPr>
                <w:sz w:val="22"/>
              </w:rPr>
            </w:pPr>
            <w:r w:rsidRPr="00D32250">
              <w:rPr>
                <w:sz w:val="22"/>
              </w:rPr>
              <w:t>329</w:t>
            </w:r>
          </w:p>
        </w:tc>
        <w:tc>
          <w:tcPr>
            <w:tcW w:w="1007" w:type="pct"/>
            <w:tcBorders>
              <w:top w:val="single" w:sz="6" w:space="0" w:color="000000"/>
              <w:left w:val="single" w:sz="6" w:space="0" w:color="000000"/>
              <w:bottom w:val="single" w:sz="6" w:space="0" w:color="000000"/>
              <w:right w:val="single" w:sz="6" w:space="0" w:color="000000"/>
            </w:tcBorders>
          </w:tcPr>
          <w:p w14:paraId="32317CEE" w14:textId="77777777" w:rsidR="00590BBD" w:rsidRPr="00D32250" w:rsidRDefault="00590BBD" w:rsidP="003C71FF">
            <w:pPr>
              <w:pStyle w:val="TableText"/>
              <w:jc w:val="center"/>
              <w:rPr>
                <w:sz w:val="22"/>
              </w:rPr>
            </w:pPr>
          </w:p>
        </w:tc>
        <w:tc>
          <w:tcPr>
            <w:tcW w:w="1007" w:type="pct"/>
            <w:tcBorders>
              <w:top w:val="single" w:sz="6" w:space="0" w:color="000000"/>
              <w:left w:val="single" w:sz="6" w:space="0" w:color="000000"/>
              <w:bottom w:val="single" w:sz="6" w:space="0" w:color="000000"/>
              <w:right w:val="single" w:sz="6" w:space="0" w:color="000000"/>
            </w:tcBorders>
          </w:tcPr>
          <w:p w14:paraId="2F928F1A" w14:textId="77777777" w:rsidR="00590BBD" w:rsidRPr="00D32250" w:rsidRDefault="00590BBD" w:rsidP="003C71FF">
            <w:pPr>
              <w:pStyle w:val="TableText"/>
              <w:jc w:val="center"/>
              <w:rPr>
                <w:sz w:val="22"/>
              </w:rPr>
            </w:pPr>
          </w:p>
        </w:tc>
      </w:tr>
    </w:tbl>
    <w:p w14:paraId="2A7D1415" w14:textId="77777777" w:rsidR="00590BBD" w:rsidRPr="00D32250" w:rsidRDefault="00590BBD" w:rsidP="00590BBD">
      <w:pPr>
        <w:pStyle w:val="sub-Q"/>
        <w:rPr>
          <w:sz w:val="18"/>
        </w:rPr>
      </w:pPr>
    </w:p>
    <w:p w14:paraId="1B7831DD" w14:textId="77777777" w:rsidR="00590BBD" w:rsidRPr="00D32250" w:rsidRDefault="00590BBD" w:rsidP="00590BBD">
      <w:pPr>
        <w:pStyle w:val="sub-Q"/>
        <w:rPr>
          <w:sz w:val="18"/>
        </w:rPr>
      </w:pPr>
    </w:p>
    <w:p w14:paraId="6D1DA2A8" w14:textId="77777777" w:rsidR="00590BBD" w:rsidRPr="00D32250" w:rsidRDefault="00590BBD" w:rsidP="00590BBD">
      <w:pPr>
        <w:pStyle w:val="sub-Q"/>
        <w:rPr>
          <w:sz w:val="18"/>
        </w:rPr>
      </w:pPr>
      <w:proofErr w:type="gramStart"/>
      <w:r w:rsidRPr="00D32250">
        <w:rPr>
          <w:sz w:val="18"/>
        </w:rPr>
        <w:t>For females.</w:t>
      </w:r>
      <w:proofErr w:type="gramEnd"/>
    </w:p>
    <w:p w14:paraId="24F5E9CA" w14:textId="77777777" w:rsidR="00590BBD" w:rsidRPr="00D32250" w:rsidRDefault="00590BBD" w:rsidP="00590BBD">
      <w:pPr>
        <w:pStyle w:val="sub-Q"/>
        <w:rPr>
          <w:sz w:val="18"/>
        </w:rPr>
      </w:pPr>
    </w:p>
    <w:tbl>
      <w:tblPr>
        <w:tblW w:w="4967" w:type="pct"/>
        <w:tblInd w:w="-224" w:type="dxa"/>
        <w:tblCellMar>
          <w:left w:w="0" w:type="dxa"/>
          <w:right w:w="0" w:type="dxa"/>
        </w:tblCellMar>
        <w:tblLook w:val="0000" w:firstRow="0" w:lastRow="0" w:firstColumn="0" w:lastColumn="0" w:noHBand="0" w:noVBand="0"/>
      </w:tblPr>
      <w:tblGrid>
        <w:gridCol w:w="3077"/>
        <w:gridCol w:w="2124"/>
        <w:gridCol w:w="1755"/>
        <w:gridCol w:w="1754"/>
      </w:tblGrid>
      <w:tr w:rsidR="00590BBD" w:rsidRPr="00D32250" w14:paraId="443C0152"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916AD4C" w14:textId="77777777" w:rsidR="00590BBD" w:rsidRPr="00D32250" w:rsidRDefault="00590BBD" w:rsidP="003C71FF">
            <w:pPr>
              <w:pStyle w:val="ColumnHead"/>
              <w:spacing w:after="0" w:line="240" w:lineRule="auto"/>
              <w:rPr>
                <w:rFonts w:ascii="Times New Roman" w:hAnsi="Times New Roman" w:cs="Times New Roman"/>
                <w:color w:val="auto"/>
                <w:sz w:val="22"/>
              </w:rPr>
            </w:pPr>
            <w:r w:rsidRPr="00D32250">
              <w:rPr>
                <w:rFonts w:ascii="Times New Roman" w:hAnsi="Times New Roman" w:cs="Times New Roman"/>
                <w:color w:val="auto"/>
                <w:sz w:val="22"/>
              </w:rPr>
              <w:t>Education</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602F7F4"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f</w:t>
            </w:r>
          </w:p>
        </w:tc>
        <w:tc>
          <w:tcPr>
            <w:tcW w:w="1007" w:type="pct"/>
            <w:tcBorders>
              <w:top w:val="single" w:sz="6" w:space="0" w:color="000000"/>
              <w:left w:val="single" w:sz="6" w:space="0" w:color="000000"/>
              <w:bottom w:val="single" w:sz="6" w:space="0" w:color="000000"/>
              <w:right w:val="single" w:sz="6" w:space="0" w:color="000000"/>
            </w:tcBorders>
          </w:tcPr>
          <w:p w14:paraId="7AEF2015"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w:t>
            </w:r>
          </w:p>
        </w:tc>
        <w:tc>
          <w:tcPr>
            <w:tcW w:w="1007" w:type="pct"/>
            <w:tcBorders>
              <w:top w:val="single" w:sz="6" w:space="0" w:color="000000"/>
              <w:left w:val="single" w:sz="6" w:space="0" w:color="000000"/>
              <w:bottom w:val="single" w:sz="6" w:space="0" w:color="000000"/>
              <w:right w:val="single" w:sz="6" w:space="0" w:color="000000"/>
            </w:tcBorders>
          </w:tcPr>
          <w:p w14:paraId="42AEBAAB" w14:textId="77777777" w:rsidR="00590BBD" w:rsidRPr="00D32250" w:rsidRDefault="00590BBD" w:rsidP="003C71FF">
            <w:pPr>
              <w:pStyle w:val="ColumnHead"/>
              <w:spacing w:after="0" w:line="240" w:lineRule="auto"/>
              <w:jc w:val="center"/>
              <w:rPr>
                <w:rFonts w:ascii="Times New Roman" w:hAnsi="Times New Roman" w:cs="Times New Roman"/>
                <w:color w:val="auto"/>
                <w:sz w:val="22"/>
              </w:rPr>
            </w:pPr>
            <w:r w:rsidRPr="00D32250">
              <w:rPr>
                <w:rFonts w:ascii="Times New Roman" w:hAnsi="Times New Roman" w:cs="Times New Roman"/>
                <w:color w:val="auto"/>
                <w:sz w:val="22"/>
              </w:rPr>
              <w:t>C%</w:t>
            </w:r>
          </w:p>
        </w:tc>
      </w:tr>
      <w:tr w:rsidR="00590BBD" w:rsidRPr="00D32250" w14:paraId="10369309"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D0B8067" w14:textId="77777777" w:rsidR="00590BBD" w:rsidRPr="00D32250" w:rsidRDefault="00590BBD" w:rsidP="003C71FF">
            <w:pPr>
              <w:pStyle w:val="TableText"/>
              <w:rPr>
                <w:sz w:val="22"/>
              </w:rPr>
            </w:pPr>
            <w:r w:rsidRPr="00D32250">
              <w:rPr>
                <w:sz w:val="22"/>
              </w:rPr>
              <w:t>Less than high school</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D49D28C" w14:textId="77777777" w:rsidR="00590BBD" w:rsidRPr="00D32250" w:rsidRDefault="00590BBD" w:rsidP="003C71FF">
            <w:pPr>
              <w:pStyle w:val="TableText"/>
              <w:jc w:val="center"/>
              <w:rPr>
                <w:sz w:val="22"/>
              </w:rPr>
            </w:pPr>
            <w:r w:rsidRPr="00D32250">
              <w:rPr>
                <w:sz w:val="22"/>
              </w:rPr>
              <w:t>67</w:t>
            </w:r>
          </w:p>
        </w:tc>
        <w:tc>
          <w:tcPr>
            <w:tcW w:w="1007" w:type="pct"/>
            <w:tcBorders>
              <w:top w:val="single" w:sz="6" w:space="0" w:color="000000"/>
              <w:left w:val="single" w:sz="6" w:space="0" w:color="000000"/>
              <w:bottom w:val="single" w:sz="6" w:space="0" w:color="000000"/>
              <w:right w:val="single" w:sz="6" w:space="0" w:color="000000"/>
            </w:tcBorders>
          </w:tcPr>
          <w:p w14:paraId="241F2A9D" w14:textId="77777777" w:rsidR="00590BBD" w:rsidRPr="00D32250" w:rsidRDefault="00590BBD" w:rsidP="003C71FF">
            <w:pPr>
              <w:pStyle w:val="TableText"/>
              <w:jc w:val="center"/>
              <w:rPr>
                <w:sz w:val="22"/>
              </w:rPr>
            </w:pPr>
            <w:r w:rsidRPr="00D32250">
              <w:rPr>
                <w:sz w:val="22"/>
              </w:rPr>
              <w:t>15.0</w:t>
            </w:r>
          </w:p>
        </w:tc>
        <w:tc>
          <w:tcPr>
            <w:tcW w:w="1007" w:type="pct"/>
            <w:tcBorders>
              <w:top w:val="single" w:sz="6" w:space="0" w:color="000000"/>
              <w:left w:val="single" w:sz="6" w:space="0" w:color="000000"/>
              <w:bottom w:val="single" w:sz="6" w:space="0" w:color="000000"/>
              <w:right w:val="single" w:sz="6" w:space="0" w:color="000000"/>
            </w:tcBorders>
          </w:tcPr>
          <w:p w14:paraId="5AB29623" w14:textId="77777777" w:rsidR="00590BBD" w:rsidRPr="00D32250" w:rsidRDefault="00590BBD" w:rsidP="003C71FF">
            <w:pPr>
              <w:pStyle w:val="TableText"/>
              <w:jc w:val="center"/>
              <w:rPr>
                <w:sz w:val="22"/>
              </w:rPr>
            </w:pPr>
            <w:r w:rsidRPr="00D32250">
              <w:rPr>
                <w:sz w:val="22"/>
              </w:rPr>
              <w:t>15.0</w:t>
            </w:r>
          </w:p>
        </w:tc>
      </w:tr>
      <w:tr w:rsidR="00590BBD" w:rsidRPr="00D32250" w14:paraId="0E3355DE"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18B37D57" w14:textId="77777777" w:rsidR="00590BBD" w:rsidRPr="00D32250" w:rsidRDefault="00590BBD" w:rsidP="003C71FF">
            <w:pPr>
              <w:pStyle w:val="TableText"/>
              <w:rPr>
                <w:sz w:val="22"/>
              </w:rPr>
            </w:pPr>
            <w:r w:rsidRPr="00D32250">
              <w:rPr>
                <w:sz w:val="22"/>
              </w:rPr>
              <w:t>High school graduate</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8DC2781" w14:textId="77777777" w:rsidR="00590BBD" w:rsidRPr="00D32250" w:rsidRDefault="00590BBD" w:rsidP="003C71FF">
            <w:pPr>
              <w:pStyle w:val="TableText"/>
              <w:jc w:val="center"/>
              <w:rPr>
                <w:sz w:val="22"/>
              </w:rPr>
            </w:pPr>
            <w:r w:rsidRPr="00D32250">
              <w:rPr>
                <w:sz w:val="22"/>
              </w:rPr>
              <w:t>214</w:t>
            </w:r>
          </w:p>
        </w:tc>
        <w:tc>
          <w:tcPr>
            <w:tcW w:w="1007" w:type="pct"/>
            <w:tcBorders>
              <w:top w:val="single" w:sz="6" w:space="0" w:color="000000"/>
              <w:left w:val="single" w:sz="6" w:space="0" w:color="000000"/>
              <w:bottom w:val="single" w:sz="6" w:space="0" w:color="000000"/>
              <w:right w:val="single" w:sz="6" w:space="0" w:color="000000"/>
            </w:tcBorders>
          </w:tcPr>
          <w:p w14:paraId="70E462D7" w14:textId="77777777" w:rsidR="00590BBD" w:rsidRPr="00D32250" w:rsidRDefault="00590BBD" w:rsidP="003C71FF">
            <w:pPr>
              <w:pStyle w:val="TableText"/>
              <w:jc w:val="center"/>
              <w:rPr>
                <w:sz w:val="22"/>
              </w:rPr>
            </w:pPr>
            <w:r w:rsidRPr="00D32250">
              <w:rPr>
                <w:sz w:val="22"/>
              </w:rPr>
              <w:t>47.8</w:t>
            </w:r>
          </w:p>
        </w:tc>
        <w:tc>
          <w:tcPr>
            <w:tcW w:w="1007" w:type="pct"/>
            <w:tcBorders>
              <w:top w:val="single" w:sz="6" w:space="0" w:color="000000"/>
              <w:left w:val="single" w:sz="6" w:space="0" w:color="000000"/>
              <w:bottom w:val="single" w:sz="6" w:space="0" w:color="000000"/>
              <w:right w:val="single" w:sz="6" w:space="0" w:color="000000"/>
            </w:tcBorders>
          </w:tcPr>
          <w:p w14:paraId="04B0D04A" w14:textId="77777777" w:rsidR="00590BBD" w:rsidRPr="00D32250" w:rsidRDefault="00590BBD" w:rsidP="003C71FF">
            <w:pPr>
              <w:pStyle w:val="TableText"/>
              <w:jc w:val="center"/>
              <w:rPr>
                <w:sz w:val="22"/>
              </w:rPr>
            </w:pPr>
            <w:r w:rsidRPr="00D32250">
              <w:rPr>
                <w:sz w:val="22"/>
              </w:rPr>
              <w:t>62.8</w:t>
            </w:r>
          </w:p>
        </w:tc>
      </w:tr>
      <w:tr w:rsidR="00590BBD" w:rsidRPr="00D32250" w14:paraId="07D27DCB"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6271D4DA" w14:textId="77777777" w:rsidR="00590BBD" w:rsidRPr="00D32250" w:rsidRDefault="00590BBD" w:rsidP="003C71FF">
            <w:pPr>
              <w:pStyle w:val="TableText"/>
              <w:rPr>
                <w:sz w:val="22"/>
              </w:rPr>
            </w:pPr>
            <w:r w:rsidRPr="00D32250">
              <w:rPr>
                <w:sz w:val="22"/>
              </w:rPr>
              <w:t xml:space="preserve">Junior college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3FF99AB" w14:textId="77777777" w:rsidR="00590BBD" w:rsidRPr="00D32250" w:rsidRDefault="00590BBD" w:rsidP="003C71FF">
            <w:pPr>
              <w:pStyle w:val="TableText"/>
              <w:jc w:val="center"/>
              <w:rPr>
                <w:sz w:val="22"/>
              </w:rPr>
            </w:pPr>
            <w:r w:rsidRPr="00D32250">
              <w:rPr>
                <w:sz w:val="22"/>
              </w:rPr>
              <w:t>37</w:t>
            </w:r>
          </w:p>
        </w:tc>
        <w:tc>
          <w:tcPr>
            <w:tcW w:w="1007" w:type="pct"/>
            <w:tcBorders>
              <w:top w:val="single" w:sz="6" w:space="0" w:color="000000"/>
              <w:left w:val="single" w:sz="6" w:space="0" w:color="000000"/>
              <w:bottom w:val="single" w:sz="6" w:space="0" w:color="000000"/>
              <w:right w:val="single" w:sz="6" w:space="0" w:color="000000"/>
            </w:tcBorders>
          </w:tcPr>
          <w:p w14:paraId="3FB7133B" w14:textId="77777777" w:rsidR="00590BBD" w:rsidRPr="00D32250" w:rsidRDefault="00590BBD" w:rsidP="003C71FF">
            <w:pPr>
              <w:pStyle w:val="TableText"/>
              <w:jc w:val="center"/>
              <w:rPr>
                <w:sz w:val="22"/>
              </w:rPr>
            </w:pPr>
            <w:r w:rsidRPr="00D32250">
              <w:rPr>
                <w:sz w:val="22"/>
              </w:rPr>
              <w:t>8.2</w:t>
            </w:r>
          </w:p>
        </w:tc>
        <w:tc>
          <w:tcPr>
            <w:tcW w:w="1007" w:type="pct"/>
            <w:tcBorders>
              <w:top w:val="single" w:sz="6" w:space="0" w:color="000000"/>
              <w:left w:val="single" w:sz="6" w:space="0" w:color="000000"/>
              <w:bottom w:val="single" w:sz="6" w:space="0" w:color="000000"/>
              <w:right w:val="single" w:sz="6" w:space="0" w:color="000000"/>
            </w:tcBorders>
          </w:tcPr>
          <w:p w14:paraId="6D699DAA" w14:textId="77777777" w:rsidR="00590BBD" w:rsidRPr="00D32250" w:rsidRDefault="00590BBD" w:rsidP="003C71FF">
            <w:pPr>
              <w:pStyle w:val="TableText"/>
              <w:jc w:val="center"/>
              <w:rPr>
                <w:sz w:val="22"/>
              </w:rPr>
            </w:pPr>
            <w:r w:rsidRPr="00D32250">
              <w:rPr>
                <w:sz w:val="22"/>
              </w:rPr>
              <w:t>71.0</w:t>
            </w:r>
          </w:p>
        </w:tc>
      </w:tr>
      <w:tr w:rsidR="00590BBD" w:rsidRPr="00D32250" w14:paraId="290FD234"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313091F7" w14:textId="77777777" w:rsidR="00590BBD" w:rsidRPr="00D32250" w:rsidRDefault="00590BBD" w:rsidP="003C71FF">
            <w:pPr>
              <w:pStyle w:val="TableText"/>
              <w:rPr>
                <w:sz w:val="22"/>
              </w:rPr>
            </w:pPr>
            <w:r w:rsidRPr="00D32250">
              <w:rPr>
                <w:sz w:val="22"/>
              </w:rPr>
              <w:t xml:space="preserve">Bachelor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F5C7391" w14:textId="77777777" w:rsidR="00590BBD" w:rsidRPr="00D32250" w:rsidRDefault="00590BBD" w:rsidP="003C71FF">
            <w:pPr>
              <w:pStyle w:val="TableText"/>
              <w:jc w:val="center"/>
              <w:rPr>
                <w:sz w:val="22"/>
              </w:rPr>
            </w:pPr>
            <w:r w:rsidRPr="00D32250">
              <w:rPr>
                <w:sz w:val="22"/>
              </w:rPr>
              <w:t>81</w:t>
            </w:r>
          </w:p>
        </w:tc>
        <w:tc>
          <w:tcPr>
            <w:tcW w:w="1007" w:type="pct"/>
            <w:tcBorders>
              <w:top w:val="single" w:sz="6" w:space="0" w:color="000000"/>
              <w:left w:val="single" w:sz="6" w:space="0" w:color="000000"/>
              <w:bottom w:val="single" w:sz="6" w:space="0" w:color="000000"/>
              <w:right w:val="single" w:sz="6" w:space="0" w:color="000000"/>
            </w:tcBorders>
          </w:tcPr>
          <w:p w14:paraId="08CA5C6B" w14:textId="77777777" w:rsidR="00590BBD" w:rsidRPr="00D32250" w:rsidRDefault="00590BBD" w:rsidP="003C71FF">
            <w:pPr>
              <w:pStyle w:val="TableText"/>
              <w:jc w:val="center"/>
              <w:rPr>
                <w:sz w:val="22"/>
              </w:rPr>
            </w:pPr>
            <w:r w:rsidRPr="00D32250">
              <w:rPr>
                <w:sz w:val="22"/>
              </w:rPr>
              <w:t>18.1</w:t>
            </w:r>
          </w:p>
        </w:tc>
        <w:tc>
          <w:tcPr>
            <w:tcW w:w="1007" w:type="pct"/>
            <w:tcBorders>
              <w:top w:val="single" w:sz="6" w:space="0" w:color="000000"/>
              <w:left w:val="single" w:sz="6" w:space="0" w:color="000000"/>
              <w:bottom w:val="single" w:sz="6" w:space="0" w:color="000000"/>
              <w:right w:val="single" w:sz="6" w:space="0" w:color="000000"/>
            </w:tcBorders>
          </w:tcPr>
          <w:p w14:paraId="56482712" w14:textId="77777777" w:rsidR="00590BBD" w:rsidRPr="00D32250" w:rsidRDefault="00590BBD" w:rsidP="003C71FF">
            <w:pPr>
              <w:pStyle w:val="TableText"/>
              <w:jc w:val="center"/>
              <w:rPr>
                <w:sz w:val="22"/>
              </w:rPr>
            </w:pPr>
            <w:r w:rsidRPr="00D32250">
              <w:rPr>
                <w:sz w:val="22"/>
              </w:rPr>
              <w:t>89.1</w:t>
            </w:r>
          </w:p>
        </w:tc>
      </w:tr>
      <w:tr w:rsidR="00590BBD" w:rsidRPr="00D32250" w14:paraId="6F83864F"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5EFFE79C" w14:textId="77777777" w:rsidR="00590BBD" w:rsidRPr="00D32250" w:rsidRDefault="00590BBD" w:rsidP="003C71FF">
            <w:pPr>
              <w:pStyle w:val="TableText"/>
              <w:rPr>
                <w:sz w:val="22"/>
              </w:rPr>
            </w:pPr>
            <w:r w:rsidRPr="00D32250">
              <w:rPr>
                <w:sz w:val="22"/>
              </w:rPr>
              <w:t xml:space="preserve">Graduate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1A6539E5" w14:textId="77777777" w:rsidR="00590BBD" w:rsidRPr="00D32250" w:rsidRDefault="00590BBD" w:rsidP="003C71FF">
            <w:pPr>
              <w:pStyle w:val="TableText"/>
              <w:jc w:val="center"/>
              <w:rPr>
                <w:sz w:val="22"/>
              </w:rPr>
            </w:pPr>
            <w:r w:rsidRPr="00D32250">
              <w:rPr>
                <w:sz w:val="22"/>
              </w:rPr>
              <w:t>49</w:t>
            </w:r>
          </w:p>
        </w:tc>
        <w:tc>
          <w:tcPr>
            <w:tcW w:w="1007" w:type="pct"/>
            <w:tcBorders>
              <w:top w:val="single" w:sz="6" w:space="0" w:color="000000"/>
              <w:left w:val="single" w:sz="6" w:space="0" w:color="000000"/>
              <w:bottom w:val="single" w:sz="6" w:space="0" w:color="000000"/>
              <w:right w:val="single" w:sz="6" w:space="0" w:color="000000"/>
            </w:tcBorders>
          </w:tcPr>
          <w:p w14:paraId="386AC116" w14:textId="77777777" w:rsidR="00590BBD" w:rsidRPr="00D32250" w:rsidRDefault="00590BBD" w:rsidP="003C71FF">
            <w:pPr>
              <w:pStyle w:val="TableText"/>
              <w:jc w:val="center"/>
              <w:rPr>
                <w:sz w:val="22"/>
              </w:rPr>
            </w:pPr>
            <w:r w:rsidRPr="00D32250">
              <w:rPr>
                <w:sz w:val="22"/>
              </w:rPr>
              <w:t>10.9</w:t>
            </w:r>
          </w:p>
        </w:tc>
        <w:tc>
          <w:tcPr>
            <w:tcW w:w="1007" w:type="pct"/>
            <w:tcBorders>
              <w:top w:val="single" w:sz="6" w:space="0" w:color="000000"/>
              <w:left w:val="single" w:sz="6" w:space="0" w:color="000000"/>
              <w:bottom w:val="single" w:sz="6" w:space="0" w:color="000000"/>
              <w:right w:val="single" w:sz="6" w:space="0" w:color="000000"/>
            </w:tcBorders>
          </w:tcPr>
          <w:p w14:paraId="727E39FD" w14:textId="77777777" w:rsidR="00590BBD" w:rsidRPr="00D32250" w:rsidRDefault="00590BBD" w:rsidP="003C71FF">
            <w:pPr>
              <w:pStyle w:val="TableText"/>
              <w:jc w:val="center"/>
              <w:rPr>
                <w:sz w:val="22"/>
              </w:rPr>
            </w:pPr>
            <w:r w:rsidRPr="00D32250">
              <w:rPr>
                <w:sz w:val="22"/>
              </w:rPr>
              <w:t>100.0</w:t>
            </w:r>
          </w:p>
        </w:tc>
      </w:tr>
      <w:tr w:rsidR="00590BBD" w:rsidRPr="00D32250" w14:paraId="2CD95D06" w14:textId="77777777" w:rsidTr="003C71FF">
        <w:trPr>
          <w:trHeight w:val="60"/>
        </w:trPr>
        <w:tc>
          <w:tcPr>
            <w:tcW w:w="1766"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23C47804" w14:textId="77777777" w:rsidR="00590BBD" w:rsidRPr="00D32250" w:rsidRDefault="00590BBD" w:rsidP="003C71FF">
            <w:pPr>
              <w:pStyle w:val="TableText"/>
              <w:rPr>
                <w:sz w:val="22"/>
              </w:rPr>
            </w:pPr>
            <w:r w:rsidRPr="00D32250">
              <w:rPr>
                <w:sz w:val="22"/>
              </w:rPr>
              <w:t xml:space="preserve">TOTAL </w:t>
            </w:r>
          </w:p>
        </w:tc>
        <w:tc>
          <w:tcPr>
            <w:tcW w:w="1219" w:type="pct"/>
            <w:tcBorders>
              <w:top w:val="single" w:sz="6" w:space="0" w:color="000000"/>
              <w:left w:val="single" w:sz="6" w:space="0" w:color="000000"/>
              <w:bottom w:val="single" w:sz="6" w:space="0" w:color="000000"/>
              <w:right w:val="single" w:sz="6" w:space="0" w:color="000000"/>
            </w:tcBorders>
            <w:tcMar>
              <w:top w:w="120" w:type="dxa"/>
              <w:left w:w="120" w:type="dxa"/>
              <w:bottom w:w="0" w:type="dxa"/>
              <w:right w:w="120" w:type="dxa"/>
            </w:tcMar>
          </w:tcPr>
          <w:p w14:paraId="433CF9E9" w14:textId="77777777" w:rsidR="00590BBD" w:rsidRPr="00D32250" w:rsidRDefault="00590BBD" w:rsidP="003C71FF">
            <w:pPr>
              <w:pStyle w:val="TableText"/>
              <w:jc w:val="center"/>
              <w:rPr>
                <w:sz w:val="22"/>
              </w:rPr>
            </w:pPr>
            <w:r w:rsidRPr="00D32250">
              <w:rPr>
                <w:sz w:val="22"/>
              </w:rPr>
              <w:t>448</w:t>
            </w:r>
          </w:p>
        </w:tc>
        <w:tc>
          <w:tcPr>
            <w:tcW w:w="1007" w:type="pct"/>
            <w:tcBorders>
              <w:top w:val="single" w:sz="6" w:space="0" w:color="000000"/>
              <w:left w:val="single" w:sz="6" w:space="0" w:color="000000"/>
              <w:bottom w:val="single" w:sz="6" w:space="0" w:color="000000"/>
              <w:right w:val="single" w:sz="6" w:space="0" w:color="000000"/>
            </w:tcBorders>
          </w:tcPr>
          <w:p w14:paraId="154C2BED" w14:textId="77777777" w:rsidR="00590BBD" w:rsidRPr="00D32250" w:rsidRDefault="00590BBD" w:rsidP="003C71FF">
            <w:pPr>
              <w:pStyle w:val="TableText"/>
              <w:jc w:val="center"/>
              <w:rPr>
                <w:sz w:val="22"/>
              </w:rPr>
            </w:pPr>
          </w:p>
        </w:tc>
        <w:tc>
          <w:tcPr>
            <w:tcW w:w="1007" w:type="pct"/>
            <w:tcBorders>
              <w:top w:val="single" w:sz="6" w:space="0" w:color="000000"/>
              <w:left w:val="single" w:sz="6" w:space="0" w:color="000000"/>
              <w:bottom w:val="single" w:sz="6" w:space="0" w:color="000000"/>
              <w:right w:val="single" w:sz="6" w:space="0" w:color="000000"/>
            </w:tcBorders>
          </w:tcPr>
          <w:p w14:paraId="263DD321" w14:textId="77777777" w:rsidR="00590BBD" w:rsidRPr="00D32250" w:rsidRDefault="00590BBD" w:rsidP="003C71FF">
            <w:pPr>
              <w:pStyle w:val="TableText"/>
              <w:jc w:val="center"/>
              <w:rPr>
                <w:sz w:val="22"/>
              </w:rPr>
            </w:pPr>
          </w:p>
        </w:tc>
      </w:tr>
    </w:tbl>
    <w:p w14:paraId="29D28653" w14:textId="77777777" w:rsidR="00590BBD" w:rsidRPr="00D32250" w:rsidRDefault="00590BBD" w:rsidP="00590BBD">
      <w:pPr>
        <w:pStyle w:val="sub-Q"/>
        <w:rPr>
          <w:sz w:val="18"/>
        </w:rPr>
      </w:pPr>
    </w:p>
    <w:p w14:paraId="0C77DB26" w14:textId="77777777" w:rsidR="00590BBD" w:rsidRPr="00D32250" w:rsidRDefault="00590BBD" w:rsidP="00590BBD">
      <w:pPr>
        <w:pStyle w:val="sub-Q"/>
        <w:rPr>
          <w:sz w:val="18"/>
        </w:rPr>
      </w:pPr>
    </w:p>
    <w:p w14:paraId="6D1EEEBC" w14:textId="77777777" w:rsidR="00590BBD" w:rsidRPr="00D32250" w:rsidRDefault="00590BBD" w:rsidP="00590BBD">
      <w:pPr>
        <w:pStyle w:val="sub-Q"/>
        <w:rPr>
          <w:sz w:val="18"/>
        </w:rPr>
      </w:pPr>
      <w:proofErr w:type="gramStart"/>
      <w:r w:rsidRPr="00D32250">
        <w:rPr>
          <w:sz w:val="18"/>
        </w:rPr>
        <w:t>b.</w:t>
      </w:r>
      <w:r w:rsidRPr="00D32250">
        <w:rPr>
          <w:sz w:val="18"/>
        </w:rPr>
        <w:tab/>
        <w:t>40.2</w:t>
      </w:r>
      <w:proofErr w:type="gramEnd"/>
      <w:r w:rsidRPr="00D32250">
        <w:rPr>
          <w:sz w:val="18"/>
        </w:rPr>
        <w:t xml:space="preserve">% of males attended school beyond high school.  A lower percentage of females (37.2%) did the same. </w:t>
      </w:r>
    </w:p>
    <w:p w14:paraId="56B98966" w14:textId="77777777" w:rsidR="00590BBD" w:rsidRPr="00D32250" w:rsidRDefault="00590BBD" w:rsidP="00590BBD">
      <w:pPr>
        <w:pStyle w:val="sub-Q"/>
        <w:rPr>
          <w:sz w:val="18"/>
        </w:rPr>
      </w:pPr>
      <w:proofErr w:type="gramStart"/>
      <w:r w:rsidRPr="00D32250">
        <w:rPr>
          <w:sz w:val="18"/>
        </w:rPr>
        <w:t>c.</w:t>
      </w:r>
      <w:r w:rsidRPr="00D32250">
        <w:rPr>
          <w:sz w:val="18"/>
        </w:rPr>
        <w:tab/>
        <w:t>58.8</w:t>
      </w:r>
      <w:proofErr w:type="gramEnd"/>
      <w:r w:rsidRPr="00D32250">
        <w:rPr>
          <w:sz w:val="18"/>
        </w:rPr>
        <w:t xml:space="preserve">% for whites and 72.0% for blacks. </w:t>
      </w:r>
    </w:p>
    <w:p w14:paraId="26D8E57F" w14:textId="77777777" w:rsidR="00590BBD" w:rsidRPr="00D32250" w:rsidRDefault="00590BBD" w:rsidP="00590BBD">
      <w:pPr>
        <w:pStyle w:val="sub-Q"/>
        <w:ind w:left="0" w:firstLine="0"/>
        <w:rPr>
          <w:sz w:val="18"/>
        </w:rPr>
      </w:pPr>
      <w:r w:rsidRPr="00D32250">
        <w:rPr>
          <w:sz w:val="18"/>
        </w:rPr>
        <w:t>d.</w:t>
      </w:r>
      <w:r w:rsidRPr="00D32250">
        <w:rPr>
          <w:sz w:val="18"/>
        </w:rPr>
        <w:tab/>
        <w:t xml:space="preserve">Cumulative percentages are more similar for men and women than for white and blacks. Inequality appears to be larger between racial groups. A larger percentage of </w:t>
      </w:r>
      <w:proofErr w:type="gramStart"/>
      <w:r w:rsidRPr="00D32250">
        <w:rPr>
          <w:sz w:val="18"/>
        </w:rPr>
        <w:t>whites</w:t>
      </w:r>
      <w:proofErr w:type="gramEnd"/>
      <w:r w:rsidRPr="00D32250">
        <w:rPr>
          <w:sz w:val="18"/>
        </w:rPr>
        <w:t xml:space="preserve"> complete bachelor or graduate degrees than do blacks. </w:t>
      </w:r>
    </w:p>
    <w:p w14:paraId="69E91200" w14:textId="77777777" w:rsidR="00590BBD" w:rsidRPr="00D32250" w:rsidRDefault="00590BBD" w:rsidP="00590BBD">
      <w:pPr>
        <w:pStyle w:val="sub-Q"/>
        <w:rPr>
          <w:sz w:val="18"/>
        </w:rPr>
      </w:pPr>
    </w:p>
    <w:p w14:paraId="2D64742D" w14:textId="77777777" w:rsidR="00590BBD" w:rsidRPr="00D32250" w:rsidRDefault="00590BBD" w:rsidP="00590BBD">
      <w:pPr>
        <w:pStyle w:val="sub-Q"/>
        <w:spacing w:before="120"/>
        <w:rPr>
          <w:sz w:val="18"/>
        </w:rPr>
      </w:pPr>
      <w:r w:rsidRPr="00D32250">
        <w:rPr>
          <w:sz w:val="18"/>
        </w:rPr>
        <w:t xml:space="preserve">8. </w:t>
      </w:r>
      <w:r w:rsidRPr="00D32250">
        <w:rPr>
          <w:sz w:val="18"/>
        </w:rPr>
        <w:tab/>
        <w:t xml:space="preserve"> </w:t>
      </w:r>
      <w:proofErr w:type="gramStart"/>
      <w:r w:rsidRPr="00D32250">
        <w:rPr>
          <w:sz w:val="18"/>
        </w:rPr>
        <w:t>a</w:t>
      </w:r>
      <w:proofErr w:type="gramEnd"/>
      <w:r w:rsidRPr="00D32250">
        <w:rPr>
          <w:sz w:val="18"/>
        </w:rPr>
        <w:t xml:space="preserve">.  We can conclude the highest rate of uninsured is in the following categories: 18-44 years of age, 100-199% of the poverty level, American Indian or Alaska Native only, and South and West geographic regions. </w:t>
      </w:r>
    </w:p>
    <w:p w14:paraId="01C9A497" w14:textId="77777777" w:rsidR="00590BBD" w:rsidRPr="00D32250" w:rsidRDefault="00590BBD" w:rsidP="00590BBD">
      <w:pPr>
        <w:pStyle w:val="sub-Q"/>
        <w:ind w:left="0" w:firstLine="0"/>
        <w:rPr>
          <w:sz w:val="18"/>
        </w:rPr>
      </w:pPr>
      <w:r w:rsidRPr="00D32250">
        <w:rPr>
          <w:sz w:val="18"/>
        </w:rPr>
        <w:tab/>
        <w:t>b. Pie charts can be used to compare the demographic data. However, age and percent of poverty level are ordinal measures and can be presented in histograms.</w:t>
      </w:r>
    </w:p>
    <w:p w14:paraId="2FBBD7D9" w14:textId="77777777" w:rsidR="00590BBD" w:rsidRPr="00D32250" w:rsidRDefault="00590BBD" w:rsidP="00590BBD">
      <w:pPr>
        <w:pStyle w:val="sub-Q"/>
        <w:rPr>
          <w:sz w:val="18"/>
        </w:rPr>
      </w:pPr>
    </w:p>
    <w:p w14:paraId="54547301" w14:textId="77777777" w:rsidR="00590BBD" w:rsidRPr="00D32250" w:rsidRDefault="00590BBD" w:rsidP="00590BBD">
      <w:pPr>
        <w:pStyle w:val="sub-Q"/>
        <w:rPr>
          <w:sz w:val="18"/>
        </w:rPr>
      </w:pPr>
      <w:r w:rsidRPr="00D32250">
        <w:rPr>
          <w:sz w:val="18"/>
        </w:rPr>
        <w:t>9.</w:t>
      </w:r>
      <w:r w:rsidRPr="00D32250">
        <w:rPr>
          <w:sz w:val="18"/>
        </w:rPr>
        <w:tab/>
        <w:t>The group with the largest increase in voting rates is blacks, from 53% in 1996 to 66.2% in 2012. Blacks are the only group that did not experience a decline in voting rates for the years presented. Hispanic voting rates exceeded the voting rates for Asians in 2000 and remained higher than Asians through 2012. Hispanics and Asians have the lowest voting rates for all groups. As noted in the exercise, in the 2012 presidential election, blacks had the highest voting rates for all groups, followed by non-Hispanic whites, Hispanics and Asians. White voting rates declined by 2% from 2008 to 2012. The highest voting rate for whites was in 2004 (67.2%), 2008 for Hispanics (49.9%) and for Asians (47.6%).</w:t>
      </w:r>
    </w:p>
    <w:p w14:paraId="46CCCFAB" w14:textId="77777777" w:rsidR="00590BBD" w:rsidRPr="00D32250" w:rsidRDefault="00590BBD" w:rsidP="00590BBD">
      <w:pPr>
        <w:pStyle w:val="sub-Q"/>
        <w:spacing w:after="120"/>
        <w:rPr>
          <w:sz w:val="18"/>
        </w:rPr>
      </w:pPr>
      <w:r w:rsidRPr="00D32250">
        <w:rPr>
          <w:sz w:val="18"/>
        </w:rPr>
        <w:t xml:space="preserve">  </w:t>
      </w:r>
    </w:p>
    <w:p w14:paraId="3A47B8F3" w14:textId="77777777" w:rsidR="00590BBD" w:rsidRPr="00D32250" w:rsidRDefault="00590BBD" w:rsidP="00590BBD">
      <w:pPr>
        <w:pStyle w:val="sub-Q"/>
        <w:spacing w:after="120"/>
        <w:rPr>
          <w:sz w:val="18"/>
        </w:rPr>
      </w:pPr>
      <w:r w:rsidRPr="00D32250">
        <w:rPr>
          <w:sz w:val="18"/>
        </w:rPr>
        <w:lastRenderedPageBreak/>
        <w:t>10.</w:t>
      </w:r>
    </w:p>
    <w:p w14:paraId="6C8F1658" w14:textId="77777777" w:rsidR="00590BBD" w:rsidRPr="00D32250" w:rsidRDefault="00590BBD" w:rsidP="00590BBD">
      <w:pPr>
        <w:pStyle w:val="sub-Q"/>
        <w:rPr>
          <w:sz w:val="18"/>
        </w:rPr>
      </w:pPr>
    </w:p>
    <w:p w14:paraId="48592687" w14:textId="77777777" w:rsidR="00590BBD" w:rsidRPr="00D32250" w:rsidRDefault="00590BBD" w:rsidP="00590BBD">
      <w:pPr>
        <w:pStyle w:val="sub-Q"/>
        <w:rPr>
          <w:sz w:val="18"/>
        </w:rPr>
      </w:pPr>
    </w:p>
    <w:p w14:paraId="1F27ECED" w14:textId="77777777" w:rsidR="00590BBD" w:rsidRPr="00D32250" w:rsidRDefault="00590BBD" w:rsidP="00590BBD">
      <w:pPr>
        <w:ind w:firstLine="720"/>
        <w:rPr>
          <w:rFonts w:ascii="System" w:hAnsi="System"/>
          <w:b/>
          <w:snapToGrid w:val="0"/>
        </w:rPr>
      </w:pPr>
      <w:r w:rsidRPr="00D32250">
        <w:rPr>
          <w:sz w:val="18"/>
        </w:rPr>
        <w:t xml:space="preserve"> </w:t>
      </w:r>
      <w:r w:rsidRPr="00D32250">
        <w:rPr>
          <w:rFonts w:ascii="System" w:hAnsi="System"/>
          <w:b/>
          <w:noProof/>
        </w:rPr>
        <w:drawing>
          <wp:inline distT="0" distB="0" distL="0" distR="0" wp14:anchorId="58D5EB79" wp14:editId="21B75AE0">
            <wp:extent cx="4574032" cy="2747264"/>
            <wp:effectExtent l="12192" t="6096" r="6096" b="0"/>
            <wp:docPr id="11" name="C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B8F871" w14:textId="77777777" w:rsidR="00590BBD" w:rsidRPr="00D32250" w:rsidRDefault="00590BBD" w:rsidP="00590BBD">
      <w:pPr>
        <w:pStyle w:val="sub-Q"/>
        <w:rPr>
          <w:sz w:val="18"/>
        </w:rPr>
      </w:pPr>
    </w:p>
    <w:p w14:paraId="281FF7AB" w14:textId="77777777" w:rsidR="00590BBD" w:rsidRPr="00D32250" w:rsidRDefault="00590BBD" w:rsidP="00590BBD">
      <w:pPr>
        <w:pStyle w:val="sub-Q"/>
        <w:rPr>
          <w:sz w:val="18"/>
        </w:rPr>
      </w:pPr>
    </w:p>
    <w:p w14:paraId="6D6D352F" w14:textId="77777777" w:rsidR="00590BBD" w:rsidRPr="00D32250" w:rsidRDefault="00590BBD" w:rsidP="00590BBD">
      <w:pPr>
        <w:pStyle w:val="sub-Q"/>
        <w:rPr>
          <w:sz w:val="18"/>
        </w:rPr>
      </w:pPr>
    </w:p>
    <w:p w14:paraId="119E32A7" w14:textId="77777777" w:rsidR="00590BBD" w:rsidRPr="00D32250" w:rsidRDefault="00590BBD" w:rsidP="00590BBD">
      <w:pPr>
        <w:pStyle w:val="sub-Q"/>
        <w:rPr>
          <w:sz w:val="18"/>
        </w:rPr>
      </w:pPr>
      <w:r w:rsidRPr="00D32250">
        <w:rPr>
          <w:sz w:val="18"/>
        </w:rPr>
        <w:tab/>
        <w:t>b.</w:t>
      </w:r>
      <w:r w:rsidRPr="00D32250">
        <w:rPr>
          <w:sz w:val="18"/>
        </w:rPr>
        <w:tab/>
        <w:t xml:space="preserve">The shapes of both histograms are similar, which indicates that both groups have roughly the same type of distribution of educational attainment.  The highest percentage of blacks is in the 9-12 </w:t>
      </w:r>
      <w:proofErr w:type="gramStart"/>
      <w:r w:rsidRPr="00D32250">
        <w:rPr>
          <w:sz w:val="18"/>
        </w:rPr>
        <w:t>category</w:t>
      </w:r>
      <w:proofErr w:type="gramEnd"/>
      <w:r w:rsidRPr="00D32250">
        <w:rPr>
          <w:sz w:val="18"/>
        </w:rPr>
        <w:t xml:space="preserve">, while the highest percentage of whites is in the next category, 13-16 years.  Whites have higher educational attainment, 15.4% of whites vs. 9.3% of blacks completed 17-20 years of education. </w:t>
      </w:r>
    </w:p>
    <w:p w14:paraId="7D09FDC4" w14:textId="77777777" w:rsidR="00590BBD" w:rsidRPr="00D32250" w:rsidRDefault="00590BBD" w:rsidP="00590BBD">
      <w:pPr>
        <w:pStyle w:val="sub-Q"/>
        <w:ind w:left="0" w:firstLine="0"/>
        <w:rPr>
          <w:sz w:val="18"/>
        </w:rPr>
      </w:pPr>
    </w:p>
    <w:p w14:paraId="035944E3" w14:textId="77777777" w:rsidR="00590BBD" w:rsidRPr="00D32250" w:rsidRDefault="00590BBD" w:rsidP="00590BBD">
      <w:pPr>
        <w:pStyle w:val="sub-Q"/>
        <w:rPr>
          <w:sz w:val="18"/>
        </w:rPr>
      </w:pPr>
    </w:p>
    <w:p w14:paraId="12B47589" w14:textId="77777777" w:rsidR="00590BBD" w:rsidRPr="00D32250" w:rsidRDefault="00590BBD" w:rsidP="00590BBD">
      <w:pPr>
        <w:pStyle w:val="sub-Q"/>
        <w:rPr>
          <w:sz w:val="18"/>
        </w:rPr>
      </w:pPr>
      <w:r w:rsidRPr="00D32250">
        <w:rPr>
          <w:sz w:val="18"/>
        </w:rPr>
        <w:t>11.</w:t>
      </w:r>
      <w:r w:rsidRPr="00D32250">
        <w:rPr>
          <w:sz w:val="18"/>
        </w:rPr>
        <w:tab/>
        <w:t>a.</w:t>
      </w:r>
      <w:r w:rsidRPr="00D32250">
        <w:rPr>
          <w:sz w:val="18"/>
        </w:rPr>
        <w:tab/>
        <w:t xml:space="preserve">Victimization rates are highest for those 12-17 years of age. </w:t>
      </w:r>
    </w:p>
    <w:p w14:paraId="300DBDAC" w14:textId="77777777" w:rsidR="00590BBD" w:rsidRPr="00D32250" w:rsidRDefault="00590BBD" w:rsidP="00590BBD">
      <w:pPr>
        <w:pStyle w:val="sub-Q"/>
        <w:rPr>
          <w:sz w:val="18"/>
        </w:rPr>
      </w:pPr>
      <w:r w:rsidRPr="00D32250">
        <w:rPr>
          <w:sz w:val="18"/>
        </w:rPr>
        <w:tab/>
        <w:t>b.</w:t>
      </w:r>
      <w:r w:rsidRPr="00D32250">
        <w:rPr>
          <w:sz w:val="18"/>
        </w:rPr>
        <w:tab/>
        <w:t xml:space="preserve">Victimization rates have been declining since 1994-1998.  In the last time period, 2005-2010, all rates are below 5 per 1,000 females. Across the three time periods, victimization rates are highest for females age 12-17 (11.3 to 4.1). Second highest rates are among females age 18-34 year (7.0 to 3.7). </w:t>
      </w:r>
      <w:r w:rsidRPr="00D32250">
        <w:rPr>
          <w:sz w:val="18"/>
        </w:rPr>
        <w:tab/>
      </w:r>
    </w:p>
    <w:p w14:paraId="1A322C1B" w14:textId="77777777" w:rsidR="00590BBD" w:rsidRPr="00D32250" w:rsidRDefault="00590BBD" w:rsidP="00590BBD">
      <w:pPr>
        <w:autoSpaceDE w:val="0"/>
        <w:autoSpaceDN w:val="0"/>
        <w:adjustRightInd w:val="0"/>
        <w:rPr>
          <w:rFonts w:ascii="Book Antiqua" w:hAnsi="Book Antiqua"/>
          <w:sz w:val="18"/>
        </w:rPr>
      </w:pPr>
    </w:p>
    <w:p w14:paraId="11D2B944" w14:textId="77777777" w:rsidR="00590BBD" w:rsidRPr="00D32250" w:rsidRDefault="00590BBD" w:rsidP="00590BBD">
      <w:pPr>
        <w:autoSpaceDE w:val="0"/>
        <w:autoSpaceDN w:val="0"/>
        <w:adjustRightInd w:val="0"/>
        <w:rPr>
          <w:rFonts w:ascii="Book Antiqua" w:hAnsi="Book Antiqua"/>
          <w:sz w:val="18"/>
        </w:rPr>
      </w:pPr>
    </w:p>
    <w:p w14:paraId="5C1A14AF" w14:textId="77777777" w:rsidR="00590BBD" w:rsidRPr="00D32250" w:rsidRDefault="00590BBD" w:rsidP="00590BBD">
      <w:pPr>
        <w:autoSpaceDE w:val="0"/>
        <w:autoSpaceDN w:val="0"/>
        <w:adjustRightInd w:val="0"/>
        <w:rPr>
          <w:rFonts w:ascii="Book Antiqua" w:hAnsi="Book Antiqua"/>
          <w:sz w:val="18"/>
        </w:rPr>
      </w:pPr>
      <w:r w:rsidRPr="00D32250">
        <w:rPr>
          <w:rFonts w:ascii="Book Antiqua" w:hAnsi="Book Antiqua"/>
          <w:sz w:val="18"/>
        </w:rPr>
        <w:t>12.</w:t>
      </w:r>
      <w:r w:rsidRPr="00D32250">
        <w:rPr>
          <w:rFonts w:ascii="Book Antiqua" w:hAnsi="Book Antiqua"/>
          <w:sz w:val="18"/>
        </w:rPr>
        <w:tab/>
      </w:r>
      <w:proofErr w:type="gramStart"/>
      <w:r w:rsidRPr="00D32250">
        <w:rPr>
          <w:rFonts w:ascii="Book Antiqua" w:hAnsi="Book Antiqua"/>
          <w:sz w:val="18"/>
        </w:rPr>
        <w:t>For</w:t>
      </w:r>
      <w:proofErr w:type="gramEnd"/>
      <w:r w:rsidRPr="00D32250">
        <w:rPr>
          <w:rFonts w:ascii="Book Antiqua" w:hAnsi="Book Antiqua"/>
          <w:sz w:val="18"/>
        </w:rPr>
        <w:t xml:space="preserve"> sex and age: Women were more likely than men to indicate that same-sex marriage should be legal. There was an increase in both age groups for men and women. The highest increase was among men ages 18-49 years. For age: There is an increase in support across all three age groups. The largest increase was among those 18-34 years of age (70-54 = 16%). For political affiliation: There was an increase in the percent indicating support for the legalization of same-sex marriage among Democrats and Independents. No change among Republicans. For political views: There was an increase in support for same-sex marriage among all political affiliation categories.  The percent increases can be ranked from high to low: moderates (9%), liberals (8%) and conservatives (3%).</w:t>
      </w:r>
    </w:p>
    <w:p w14:paraId="6F985324" w14:textId="77777777" w:rsidR="00590BBD" w:rsidRPr="00D32250" w:rsidRDefault="00590BBD" w:rsidP="00590BBD">
      <w:pPr>
        <w:pStyle w:val="sub-Q"/>
        <w:rPr>
          <w:sz w:val="18"/>
        </w:rPr>
      </w:pPr>
      <w:r w:rsidRPr="00D32250">
        <w:rPr>
          <w:sz w:val="18"/>
        </w:rPr>
        <w:tab/>
        <w:t xml:space="preserve"> </w:t>
      </w:r>
    </w:p>
    <w:p w14:paraId="41BA768D" w14:textId="77777777" w:rsidR="00590BBD" w:rsidRPr="00D32250" w:rsidRDefault="00590BBD" w:rsidP="00590BBD">
      <w:r w:rsidRPr="00D32250">
        <w:rPr>
          <w:rFonts w:ascii="Book Antiqua" w:hAnsi="Book Antiqua"/>
          <w:sz w:val="18"/>
          <w:szCs w:val="18"/>
        </w:rPr>
        <w:t>13.</w:t>
      </w:r>
      <w:r w:rsidRPr="00D32250">
        <w:rPr>
          <w:rFonts w:ascii="Book Antiqua" w:hAnsi="Book Antiqua"/>
          <w:sz w:val="18"/>
          <w:szCs w:val="18"/>
        </w:rPr>
        <w:tab/>
      </w:r>
      <w:r w:rsidRPr="00D32250">
        <w:rPr>
          <w:rFonts w:ascii="Book Antiqua" w:hAnsi="Book Antiqua" w:cs="Palatino Linotype"/>
          <w:sz w:val="18"/>
          <w:szCs w:val="18"/>
        </w:rPr>
        <w:t xml:space="preserve"> </w:t>
      </w:r>
      <w:r w:rsidRPr="00D32250">
        <w:t xml:space="preserve">The group with the highest level of support (favor) for stricter gun laws is graduate degree (84.4%), followed by the high school degree group (77.02%).  The lowest level of support is reported for the junior college group (71.43%). </w:t>
      </w:r>
    </w:p>
    <w:p w14:paraId="2962DD69" w14:textId="77777777" w:rsidR="00590BBD" w:rsidRPr="00D32250" w:rsidRDefault="00590BBD" w:rsidP="00590BBD">
      <w:pPr>
        <w:pStyle w:val="Default"/>
        <w:tabs>
          <w:tab w:val="left" w:pos="720"/>
        </w:tabs>
        <w:rPr>
          <w:sz w:val="18"/>
        </w:rPr>
      </w:pPr>
    </w:p>
    <w:p w14:paraId="50D4C4FC" w14:textId="77777777" w:rsidR="00590BBD" w:rsidRPr="00D32250" w:rsidRDefault="00590BBD" w:rsidP="00590BBD">
      <w:pPr>
        <w:pStyle w:val="Default"/>
        <w:tabs>
          <w:tab w:val="left" w:pos="720"/>
        </w:tabs>
        <w:rPr>
          <w:sz w:val="18"/>
        </w:rPr>
      </w:pPr>
    </w:p>
    <w:p w14:paraId="0D95C819" w14:textId="77777777" w:rsidR="00590BBD" w:rsidRPr="00D32250" w:rsidRDefault="00590BBD" w:rsidP="00590BBD">
      <w:r w:rsidRPr="00D32250">
        <w:t xml:space="preserve">14. </w:t>
      </w:r>
      <w:r w:rsidRPr="00D32250">
        <w:tab/>
      </w:r>
      <w:proofErr w:type="gramStart"/>
      <w:r w:rsidRPr="00D32250">
        <w:t>a</w:t>
      </w:r>
      <w:proofErr w:type="gramEnd"/>
      <w:r w:rsidRPr="00D32250">
        <w:t xml:space="preserve">. </w:t>
      </w:r>
      <w:r w:rsidRPr="00D32250">
        <w:tab/>
        <w:t xml:space="preserve">The variable PAYHLTH is an ordinal level measurement. </w:t>
      </w:r>
    </w:p>
    <w:p w14:paraId="462A24AC" w14:textId="77777777" w:rsidR="00590BBD" w:rsidRPr="00D32250" w:rsidRDefault="00590BBD" w:rsidP="00590BBD">
      <w:pPr>
        <w:ind w:firstLine="720"/>
      </w:pPr>
      <w:r w:rsidRPr="00D32250">
        <w:t xml:space="preserve">b. </w:t>
      </w:r>
      <w:r w:rsidRPr="00D32250">
        <w:tab/>
        <w:t xml:space="preserve">A higher percentage of women (63.2%) than men (55.7%) indicated that they strongly agree or agree to the statement.  Based on these responses, women are more likely to be worried about receiving second-class health care than men. </w:t>
      </w:r>
    </w:p>
    <w:p w14:paraId="59CDC029" w14:textId="77777777" w:rsidR="00590BBD" w:rsidRPr="00D32250" w:rsidRDefault="00590BBD" w:rsidP="00590BBD">
      <w:pPr>
        <w:pStyle w:val="BodyText"/>
      </w:pPr>
    </w:p>
    <w:p w14:paraId="4551D164" w14:textId="77777777" w:rsidR="00590BBD" w:rsidRPr="00D32250" w:rsidRDefault="00590BBD" w:rsidP="00590BBD">
      <w:pPr>
        <w:pStyle w:val="SPSSProblems"/>
      </w:pPr>
    </w:p>
    <w:p w14:paraId="6EDAC3C4" w14:textId="77777777" w:rsidR="00590BBD" w:rsidRPr="00D32250" w:rsidRDefault="00590BBD" w:rsidP="00590BBD">
      <w:pPr>
        <w:pStyle w:val="sub-Q"/>
        <w:rPr>
          <w:sz w:val="18"/>
        </w:rPr>
      </w:pPr>
    </w:p>
    <w:p w14:paraId="59951942" w14:textId="77777777" w:rsidR="00590BBD" w:rsidRPr="00D32250" w:rsidRDefault="00590BBD" w:rsidP="00590BBD"/>
    <w:p w14:paraId="47F6D7C3" w14:textId="77777777" w:rsidR="00590BBD" w:rsidRPr="00D32250" w:rsidRDefault="00590BBD" w:rsidP="00590BBD"/>
    <w:p w14:paraId="2227C815" w14:textId="77777777" w:rsidR="00590BBD" w:rsidRPr="00D32250" w:rsidRDefault="00590BBD" w:rsidP="007156AB">
      <w:pPr>
        <w:rPr>
          <w:b/>
          <w:sz w:val="24"/>
          <w:szCs w:val="24"/>
        </w:rPr>
      </w:pPr>
    </w:p>
    <w:p w14:paraId="6B33A3CB" w14:textId="77777777" w:rsidR="00590BBD" w:rsidRPr="00D32250" w:rsidRDefault="00590BBD" w:rsidP="007156AB">
      <w:pPr>
        <w:rPr>
          <w:b/>
          <w:sz w:val="24"/>
          <w:szCs w:val="24"/>
        </w:rPr>
      </w:pPr>
    </w:p>
    <w:p w14:paraId="3492E4A9" w14:textId="77777777" w:rsidR="007156AB" w:rsidRPr="00D32250" w:rsidRDefault="008974BF" w:rsidP="007156AB">
      <w:pPr>
        <w:rPr>
          <w:b/>
          <w:sz w:val="24"/>
          <w:szCs w:val="24"/>
        </w:rPr>
      </w:pPr>
      <w:r w:rsidRPr="00D32250">
        <w:rPr>
          <w:b/>
          <w:sz w:val="24"/>
          <w:szCs w:val="24"/>
        </w:rPr>
        <w:t xml:space="preserve">Chapter 2 </w:t>
      </w:r>
      <w:r w:rsidR="007156AB" w:rsidRPr="00D32250">
        <w:rPr>
          <w:b/>
          <w:sz w:val="24"/>
          <w:szCs w:val="24"/>
        </w:rPr>
        <w:t>SPSS Solutions</w:t>
      </w:r>
    </w:p>
    <w:p w14:paraId="025AF3C0" w14:textId="77777777" w:rsidR="007156AB" w:rsidRPr="00D32250" w:rsidRDefault="007156AB" w:rsidP="007156AB">
      <w:pPr>
        <w:pStyle w:val="sub-Q"/>
        <w:rPr>
          <w:sz w:val="18"/>
        </w:rPr>
      </w:pPr>
    </w:p>
    <w:p w14:paraId="7645C3BF" w14:textId="77777777" w:rsidR="007156AB" w:rsidRPr="00D32250" w:rsidRDefault="007156AB" w:rsidP="007156AB">
      <w:pPr>
        <w:pStyle w:val="Q"/>
        <w:rPr>
          <w:rFonts w:ascii="Courier New" w:hAnsi="Courier New"/>
          <w:sz w:val="16"/>
        </w:rPr>
      </w:pPr>
      <w:r w:rsidRPr="00D32250">
        <w:rPr>
          <w:sz w:val="18"/>
        </w:rPr>
        <w:t>1.</w:t>
      </w:r>
      <w:r w:rsidRPr="00D32250">
        <w:rPr>
          <w:sz w:val="18"/>
        </w:rPr>
        <w:tab/>
      </w:r>
      <w:r w:rsidRPr="00D32250">
        <w:rPr>
          <w:sz w:val="18"/>
        </w:rPr>
        <w:tab/>
      </w:r>
    </w:p>
    <w:p w14:paraId="6D735CAA" w14:textId="77777777" w:rsidR="007156AB" w:rsidRPr="00D32250" w:rsidRDefault="007156AB" w:rsidP="007156AB">
      <w:pPr>
        <w:autoSpaceDE w:val="0"/>
        <w:autoSpaceDN w:val="0"/>
        <w:adjustRightInd w:val="0"/>
        <w:rPr>
          <w:sz w:val="24"/>
          <w:szCs w:val="24"/>
        </w:rPr>
      </w:pPr>
    </w:p>
    <w:p w14:paraId="7DB6D446" w14:textId="77777777" w:rsidR="007156AB" w:rsidRPr="00D32250" w:rsidRDefault="007156AB" w:rsidP="007156AB">
      <w:pPr>
        <w:autoSpaceDE w:val="0"/>
        <w:autoSpaceDN w:val="0"/>
        <w:adjustRightInd w:val="0"/>
        <w:rPr>
          <w:rFonts w:eastAsia="MS Mincho"/>
          <w:sz w:val="24"/>
          <w:szCs w:val="24"/>
        </w:rPr>
      </w:pPr>
      <w:r w:rsidRPr="00D32250">
        <w:rPr>
          <w:noProof/>
          <w:sz w:val="24"/>
          <w:szCs w:val="24"/>
        </w:rPr>
        <w:drawing>
          <wp:inline distT="0" distB="0" distL="0" distR="0" wp14:anchorId="477985BE" wp14:editId="1C0C9268">
            <wp:extent cx="3718560" cy="140208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718560" cy="1402080"/>
                    </a:xfrm>
                    <a:prstGeom prst="rect">
                      <a:avLst/>
                    </a:prstGeom>
                    <a:noFill/>
                    <a:ln w="9525">
                      <a:noFill/>
                      <a:miter lim="800000"/>
                      <a:headEnd/>
                      <a:tailEnd/>
                    </a:ln>
                  </pic:spPr>
                </pic:pic>
              </a:graphicData>
            </a:graphic>
          </wp:inline>
        </w:drawing>
      </w:r>
    </w:p>
    <w:p w14:paraId="69FA7EA2" w14:textId="77777777" w:rsidR="007156AB" w:rsidRPr="00D32250" w:rsidRDefault="007156AB" w:rsidP="007156AB">
      <w:pPr>
        <w:autoSpaceDE w:val="0"/>
        <w:autoSpaceDN w:val="0"/>
        <w:adjustRightInd w:val="0"/>
        <w:rPr>
          <w:noProof/>
          <w:sz w:val="24"/>
          <w:szCs w:val="24"/>
        </w:rPr>
      </w:pPr>
    </w:p>
    <w:p w14:paraId="49D8FAC5" w14:textId="77777777" w:rsidR="007156AB" w:rsidRPr="00D32250" w:rsidRDefault="007156AB" w:rsidP="007156AB">
      <w:pPr>
        <w:autoSpaceDE w:val="0"/>
        <w:autoSpaceDN w:val="0"/>
        <w:adjustRightInd w:val="0"/>
        <w:rPr>
          <w:sz w:val="24"/>
          <w:szCs w:val="24"/>
        </w:rPr>
      </w:pPr>
    </w:p>
    <w:p w14:paraId="24194351" w14:textId="77777777" w:rsidR="007156AB" w:rsidRPr="00D32250" w:rsidRDefault="007156AB" w:rsidP="007156AB">
      <w:pPr>
        <w:pStyle w:val="sub-Q"/>
        <w:spacing w:after="120"/>
        <w:rPr>
          <w:sz w:val="18"/>
        </w:rPr>
      </w:pPr>
      <w:r w:rsidRPr="00D32250">
        <w:rPr>
          <w:sz w:val="18"/>
        </w:rPr>
        <w:tab/>
        <w:t>a.</w:t>
      </w:r>
      <w:r w:rsidRPr="00D32250">
        <w:rPr>
          <w:sz w:val="18"/>
        </w:rPr>
        <w:tab/>
        <w:t xml:space="preserve">15.8% of the sample is divorced. </w:t>
      </w:r>
    </w:p>
    <w:p w14:paraId="7838358B" w14:textId="77777777" w:rsidR="007156AB" w:rsidRPr="00D32250" w:rsidRDefault="007156AB" w:rsidP="007156AB">
      <w:pPr>
        <w:pStyle w:val="sub-Q"/>
        <w:spacing w:after="120"/>
        <w:rPr>
          <w:sz w:val="18"/>
        </w:rPr>
      </w:pPr>
      <w:r w:rsidRPr="00D32250">
        <w:rPr>
          <w:sz w:val="18"/>
        </w:rPr>
        <w:tab/>
        <w:t>b.</w:t>
      </w:r>
      <w:r w:rsidRPr="00D32250">
        <w:rPr>
          <w:sz w:val="18"/>
        </w:rPr>
        <w:tab/>
        <w:t xml:space="preserve">47.8% are married. </w:t>
      </w:r>
    </w:p>
    <w:p w14:paraId="1F6AFB67" w14:textId="77777777" w:rsidR="007156AB" w:rsidRPr="00D32250" w:rsidRDefault="007156AB" w:rsidP="007156AB">
      <w:pPr>
        <w:pStyle w:val="sub-Q"/>
        <w:spacing w:after="120"/>
        <w:rPr>
          <w:sz w:val="18"/>
        </w:rPr>
      </w:pPr>
      <w:r w:rsidRPr="00D32250">
        <w:rPr>
          <w:sz w:val="18"/>
        </w:rPr>
        <w:tab/>
        <w:t>c.</w:t>
      </w:r>
      <w:r w:rsidRPr="00D32250">
        <w:rPr>
          <w:sz w:val="18"/>
        </w:rPr>
        <w:tab/>
        <w:t xml:space="preserve">Currently single includes those in the following response categories: widowed, divorced, and never married: 8.9 + 15.8 + 24.6 = 49.3% </w:t>
      </w:r>
    </w:p>
    <w:p w14:paraId="663B5317" w14:textId="77777777" w:rsidR="007156AB" w:rsidRPr="00D32250" w:rsidRDefault="007156AB" w:rsidP="007156AB">
      <w:pPr>
        <w:pStyle w:val="Q"/>
        <w:tabs>
          <w:tab w:val="left" w:pos="810"/>
        </w:tabs>
        <w:rPr>
          <w:sz w:val="18"/>
        </w:rPr>
      </w:pPr>
    </w:p>
    <w:p w14:paraId="0CEF8DCC" w14:textId="77777777" w:rsidR="007156AB" w:rsidRPr="00D32250" w:rsidRDefault="007156AB" w:rsidP="007156AB">
      <w:pPr>
        <w:pStyle w:val="Q"/>
        <w:rPr>
          <w:rFonts w:ascii="Courier New" w:hAnsi="Courier New"/>
          <w:sz w:val="18"/>
        </w:rPr>
      </w:pPr>
      <w:r w:rsidRPr="00D32250">
        <w:rPr>
          <w:sz w:val="18"/>
        </w:rPr>
        <w:t>2.</w:t>
      </w:r>
      <w:r w:rsidRPr="00D32250">
        <w:rPr>
          <w:rFonts w:ascii="Courier New" w:hAnsi="Courier New"/>
          <w:sz w:val="18"/>
        </w:rPr>
        <w:tab/>
      </w:r>
      <w:r w:rsidRPr="00D32250">
        <w:rPr>
          <w:rFonts w:ascii="Courier New" w:hAnsi="Courier New"/>
          <w:sz w:val="18"/>
        </w:rPr>
        <w:tab/>
      </w:r>
    </w:p>
    <w:p w14:paraId="5D1F88EC" w14:textId="77777777" w:rsidR="007156AB" w:rsidRPr="00D32250" w:rsidRDefault="007156AB" w:rsidP="007156AB">
      <w:pPr>
        <w:pStyle w:val="Q"/>
        <w:rPr>
          <w:rFonts w:ascii="Courier New" w:hAnsi="Courier New"/>
          <w:sz w:val="18"/>
        </w:rPr>
      </w:pPr>
      <w:r w:rsidRPr="00D32250">
        <w:rPr>
          <w:rFonts w:ascii="Courier New" w:hAnsi="Courier New"/>
          <w:noProof/>
          <w:sz w:val="18"/>
        </w:rPr>
        <w:drawing>
          <wp:inline distT="0" distB="0" distL="0" distR="0" wp14:anchorId="29596517" wp14:editId="6587FDDE">
            <wp:extent cx="4470400" cy="2418080"/>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470400" cy="2418080"/>
                    </a:xfrm>
                    <a:prstGeom prst="rect">
                      <a:avLst/>
                    </a:prstGeom>
                    <a:noFill/>
                    <a:ln w="9525">
                      <a:noFill/>
                      <a:miter lim="800000"/>
                      <a:headEnd/>
                      <a:tailEnd/>
                    </a:ln>
                  </pic:spPr>
                </pic:pic>
              </a:graphicData>
            </a:graphic>
          </wp:inline>
        </w:drawing>
      </w:r>
    </w:p>
    <w:p w14:paraId="1DD4C052" w14:textId="77777777" w:rsidR="007156AB" w:rsidRPr="00D32250" w:rsidRDefault="007156AB" w:rsidP="007156AB">
      <w:pPr>
        <w:rPr>
          <w:rFonts w:ascii="Courier New" w:hAnsi="Courier New"/>
          <w:sz w:val="16"/>
        </w:rPr>
      </w:pPr>
      <w:r w:rsidRPr="00D32250">
        <w:rPr>
          <w:noProof/>
        </w:rPr>
        <w:lastRenderedPageBreak/>
        <w:drawing>
          <wp:inline distT="0" distB="0" distL="0" distR="0" wp14:anchorId="2D2317AC" wp14:editId="364FFC26">
            <wp:extent cx="4561840" cy="5080000"/>
            <wp:effectExtent l="25400" t="0" r="1016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561840" cy="5080000"/>
                    </a:xfrm>
                    <a:prstGeom prst="rect">
                      <a:avLst/>
                    </a:prstGeom>
                    <a:noFill/>
                    <a:ln w="9525">
                      <a:noFill/>
                      <a:miter lim="800000"/>
                      <a:headEnd/>
                      <a:tailEnd/>
                    </a:ln>
                  </pic:spPr>
                </pic:pic>
              </a:graphicData>
            </a:graphic>
          </wp:inline>
        </w:drawing>
      </w:r>
    </w:p>
    <w:p w14:paraId="05E2C390" w14:textId="77777777" w:rsidR="007156AB" w:rsidRPr="00D32250" w:rsidRDefault="007156AB" w:rsidP="007156AB">
      <w:pPr>
        <w:pStyle w:val="sub-Q"/>
        <w:rPr>
          <w:sz w:val="18"/>
        </w:rPr>
      </w:pPr>
      <w:r w:rsidRPr="00D32250">
        <w:rPr>
          <w:sz w:val="18"/>
        </w:rPr>
        <w:tab/>
        <w:t>b.</w:t>
      </w:r>
      <w:r w:rsidRPr="00D32250">
        <w:rPr>
          <w:sz w:val="18"/>
        </w:rPr>
        <w:tab/>
        <w:t xml:space="preserve">Each variable is an ordinal measurement. [Review the definitions of levels of measurement.] The higher value (5) indicates strong disagreement to the statement.  Overall, respondents express positive attitudes toward immigrants. Most believe that immigrants are good for America (48.6% agree or strongly agree to the statement) and disagree that immigrants increase crime rates (46% disagree or strongly disagree). However, almost 41.7% agree or strongly agree that immigrants take away jobs. </w:t>
      </w:r>
    </w:p>
    <w:p w14:paraId="67752082" w14:textId="77777777" w:rsidR="007156AB" w:rsidRPr="00D32250" w:rsidRDefault="007156AB" w:rsidP="007156AB">
      <w:pPr>
        <w:pStyle w:val="Q"/>
        <w:rPr>
          <w:sz w:val="18"/>
        </w:rPr>
      </w:pPr>
      <w:r w:rsidRPr="00D32250">
        <w:tab/>
      </w:r>
      <w:r w:rsidRPr="00D32250">
        <w:rPr>
          <w:sz w:val="18"/>
        </w:rPr>
        <w:t xml:space="preserve">3. </w:t>
      </w:r>
    </w:p>
    <w:p w14:paraId="136D1A15" w14:textId="77777777" w:rsidR="007156AB" w:rsidRPr="00D32250" w:rsidRDefault="007156AB" w:rsidP="007156AB">
      <w:pPr>
        <w:pStyle w:val="sub-Q"/>
        <w:rPr>
          <w:sz w:val="18"/>
        </w:rPr>
      </w:pPr>
      <w:r w:rsidRPr="00D32250">
        <w:tab/>
      </w:r>
      <w:r w:rsidRPr="00D32250">
        <w:tab/>
      </w:r>
      <w:r w:rsidRPr="00D32250">
        <w:rPr>
          <w:sz w:val="18"/>
        </w:rPr>
        <w:t xml:space="preserve">a. </w:t>
      </w:r>
      <w:r w:rsidRPr="00D32250">
        <w:rPr>
          <w:sz w:val="18"/>
        </w:rPr>
        <w:tab/>
        <w:t xml:space="preserve"> RACIDIMP is an ordinal measure (a four point scale). </w:t>
      </w:r>
    </w:p>
    <w:p w14:paraId="5B8E5EF6" w14:textId="77777777" w:rsidR="007156AB" w:rsidRPr="00D32250" w:rsidRDefault="007156AB" w:rsidP="007156AB">
      <w:pPr>
        <w:pStyle w:val="sub-Q"/>
        <w:rPr>
          <w:sz w:val="18"/>
        </w:rPr>
      </w:pPr>
      <w:r w:rsidRPr="00D32250">
        <w:rPr>
          <w:sz w:val="18"/>
        </w:rPr>
        <w:tab/>
      </w:r>
    </w:p>
    <w:p w14:paraId="7FDDDA35" w14:textId="77777777" w:rsidR="007156AB" w:rsidRPr="00D32250" w:rsidRDefault="007156AB" w:rsidP="007156AB">
      <w:pPr>
        <w:pStyle w:val="sub-Q"/>
        <w:rPr>
          <w:sz w:val="18"/>
        </w:rPr>
      </w:pPr>
      <w:r w:rsidRPr="00D32250">
        <w:rPr>
          <w:sz w:val="18"/>
        </w:rPr>
        <w:tab/>
      </w:r>
      <w:r w:rsidRPr="00D32250">
        <w:rPr>
          <w:sz w:val="18"/>
        </w:rPr>
        <w:tab/>
        <w:t>b.</w:t>
      </w:r>
      <w:r w:rsidRPr="00D32250">
        <w:rPr>
          <w:sz w:val="18"/>
        </w:rPr>
        <w:tab/>
        <w:t xml:space="preserve">RACIDIMP may vary by respondent’s racial identity (RACECEN1 and RACECEN2), whether the respondent lives in racially diverse neighborhood (RACLIVE) or the number of family generations in the household (FAMGEN).  </w:t>
      </w:r>
    </w:p>
    <w:p w14:paraId="7D091118" w14:textId="77777777" w:rsidR="007156AB" w:rsidRPr="00D32250" w:rsidRDefault="007156AB" w:rsidP="007156AB">
      <w:pPr>
        <w:pStyle w:val="sub-Q"/>
        <w:ind w:left="435" w:firstLine="0"/>
        <w:rPr>
          <w:sz w:val="18"/>
        </w:rPr>
      </w:pPr>
      <w:r w:rsidRPr="00D32250">
        <w:rPr>
          <w:sz w:val="18"/>
        </w:rPr>
        <w:t xml:space="preserve">   </w:t>
      </w:r>
    </w:p>
    <w:p w14:paraId="5FE1D102" w14:textId="77777777" w:rsidR="007156AB" w:rsidRPr="00D32250" w:rsidRDefault="007156AB" w:rsidP="007156AB">
      <w:pPr>
        <w:pStyle w:val="sub-Q"/>
        <w:ind w:left="0" w:firstLine="0"/>
        <w:rPr>
          <w:sz w:val="18"/>
        </w:rPr>
      </w:pPr>
      <w:r w:rsidRPr="00D32250">
        <w:rPr>
          <w:sz w:val="18"/>
        </w:rPr>
        <w:t xml:space="preserve">4.  </w:t>
      </w:r>
      <w:r w:rsidRPr="00D32250">
        <w:rPr>
          <w:sz w:val="18"/>
        </w:rPr>
        <w:tab/>
        <w:t xml:space="preserve">Students are encouraged to determine on their own how to recode the variable.  Students should consider how the years of education is related to degree attainment, for example: 12 years = high school graduate or 16 years = college graduate. </w:t>
      </w:r>
    </w:p>
    <w:p w14:paraId="751C2D57" w14:textId="77777777" w:rsidR="007156AB" w:rsidRPr="00D32250" w:rsidRDefault="007156AB" w:rsidP="007156AB">
      <w:pPr>
        <w:pStyle w:val="sub-Q"/>
        <w:ind w:left="0" w:firstLine="0"/>
        <w:rPr>
          <w:sz w:val="18"/>
        </w:rPr>
      </w:pPr>
    </w:p>
    <w:p w14:paraId="550446DC" w14:textId="77777777" w:rsidR="007156AB" w:rsidRPr="00D32250" w:rsidRDefault="007156AB" w:rsidP="007156AB">
      <w:pPr>
        <w:pStyle w:val="sub-Q"/>
        <w:ind w:left="0" w:firstLine="0"/>
        <w:rPr>
          <w:sz w:val="18"/>
        </w:rPr>
      </w:pPr>
      <w:r w:rsidRPr="00D32250">
        <w:rPr>
          <w:sz w:val="18"/>
        </w:rPr>
        <w:t>5.</w:t>
      </w:r>
      <w:r w:rsidRPr="00D32250">
        <w:rPr>
          <w:sz w:val="18"/>
        </w:rPr>
        <w:tab/>
        <w:t xml:space="preserve">We recoded labor force participation rates into four categories: 1 – 25% and below, 2 – 25.01-50%, 3 – 50.01-75% and 4 – 75.01% and above. Our recoded variables are presented in the following tables. </w:t>
      </w:r>
    </w:p>
    <w:p w14:paraId="201F4143" w14:textId="77777777" w:rsidR="007156AB" w:rsidRPr="00D32250" w:rsidRDefault="007156AB" w:rsidP="007156AB">
      <w:pPr>
        <w:pStyle w:val="sub-Q"/>
        <w:ind w:left="0" w:firstLine="0"/>
        <w:rPr>
          <w:sz w:val="18"/>
        </w:rPr>
      </w:pPr>
    </w:p>
    <w:p w14:paraId="6A176AEC" w14:textId="77777777" w:rsidR="007156AB" w:rsidRPr="00D32250" w:rsidRDefault="007156AB" w:rsidP="007156AB">
      <w:pPr>
        <w:pStyle w:val="sub-Q"/>
        <w:ind w:left="0" w:firstLine="0"/>
        <w:rPr>
          <w:sz w:val="18"/>
        </w:rPr>
      </w:pPr>
      <w:r w:rsidRPr="00D32250">
        <w:rPr>
          <w:sz w:val="18"/>
        </w:rPr>
        <w:t xml:space="preserve">From the data we can conclude that labor participation is higher for males than females. There were no countries where the male labor force participation rate was 50% or less. Out of the 70 countries, all the </w:t>
      </w:r>
      <w:r w:rsidRPr="00D32250">
        <w:rPr>
          <w:sz w:val="18"/>
        </w:rPr>
        <w:lastRenderedPageBreak/>
        <w:t xml:space="preserve">reported labor rate was 50.01% or higher. The largest category was 50.01-75 (75.7% of all cases).  For women, the largest category was 50.01-75% (60% of all cases). </w:t>
      </w:r>
    </w:p>
    <w:p w14:paraId="1F6DD9CB" w14:textId="77777777" w:rsidR="007156AB" w:rsidRPr="00D32250" w:rsidRDefault="007156AB" w:rsidP="007156AB">
      <w:pPr>
        <w:pStyle w:val="sub-Q"/>
        <w:rPr>
          <w:sz w:val="18"/>
        </w:rPr>
      </w:pPr>
    </w:p>
    <w:p w14:paraId="54491677" w14:textId="77777777" w:rsidR="007156AB" w:rsidRPr="00D32250" w:rsidRDefault="007156AB" w:rsidP="007156AB">
      <w:pPr>
        <w:pStyle w:val="sub-Q"/>
        <w:rPr>
          <w:sz w:val="18"/>
        </w:rPr>
      </w:pPr>
    </w:p>
    <w:p w14:paraId="12EFA548" w14:textId="77777777" w:rsidR="007156AB" w:rsidRPr="00D32250" w:rsidRDefault="007156AB" w:rsidP="007156AB">
      <w:pPr>
        <w:autoSpaceDE w:val="0"/>
        <w:autoSpaceDN w:val="0"/>
        <w:adjustRightInd w:val="0"/>
        <w:rPr>
          <w:rFonts w:ascii="System" w:hAnsi="System" w:cs="System"/>
          <w:b/>
          <w:bCs/>
        </w:rPr>
      </w:pPr>
    </w:p>
    <w:p w14:paraId="0EA46AAA" w14:textId="77777777" w:rsidR="007156AB" w:rsidRPr="00D32250" w:rsidRDefault="007156AB" w:rsidP="007156AB">
      <w:pPr>
        <w:autoSpaceDE w:val="0"/>
        <w:autoSpaceDN w:val="0"/>
        <w:adjustRightInd w:val="0"/>
        <w:rPr>
          <w:rFonts w:ascii="System" w:hAnsi="System" w:cs="System"/>
          <w:b/>
          <w:bCs/>
        </w:rPr>
      </w:pPr>
      <w:r w:rsidRPr="00D32250">
        <w:rPr>
          <w:rFonts w:ascii="System" w:hAnsi="System" w:cs="System"/>
          <w:b/>
          <w:bCs/>
          <w:noProof/>
        </w:rPr>
        <w:drawing>
          <wp:inline distT="0" distB="0" distL="0" distR="0" wp14:anchorId="35890F67" wp14:editId="6620B4D6">
            <wp:extent cx="4554812" cy="3365500"/>
            <wp:effectExtent l="25400" t="0" r="0" b="0"/>
            <wp:docPr id="9" name="Picture 1" descr=":::::Desktop:Screen shot 2013-06-17 at 12.10.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3-06-17 at 12.10.51 PM.png"/>
                    <pic:cNvPicPr>
                      <a:picLocks noChangeAspect="1" noChangeArrowheads="1"/>
                    </pic:cNvPicPr>
                  </pic:nvPicPr>
                  <pic:blipFill>
                    <a:blip r:embed="rId16" cstate="print"/>
                    <a:srcRect/>
                    <a:stretch>
                      <a:fillRect/>
                    </a:stretch>
                  </pic:blipFill>
                  <pic:spPr bwMode="auto">
                    <a:xfrm>
                      <a:off x="0" y="0"/>
                      <a:ext cx="4557932" cy="3367805"/>
                    </a:xfrm>
                    <a:prstGeom prst="rect">
                      <a:avLst/>
                    </a:prstGeom>
                    <a:noFill/>
                    <a:ln w="9525">
                      <a:noFill/>
                      <a:miter lim="800000"/>
                      <a:headEnd/>
                      <a:tailEnd/>
                    </a:ln>
                  </pic:spPr>
                </pic:pic>
              </a:graphicData>
            </a:graphic>
          </wp:inline>
        </w:drawing>
      </w:r>
    </w:p>
    <w:p w14:paraId="549CB560" w14:textId="77777777" w:rsidR="007156AB" w:rsidRPr="00D32250" w:rsidRDefault="007156AB" w:rsidP="003F153A">
      <w:pPr>
        <w:rPr>
          <w:b/>
          <w:sz w:val="24"/>
          <w:szCs w:val="24"/>
        </w:rPr>
      </w:pPr>
    </w:p>
    <w:p w14:paraId="4C1095A4" w14:textId="77777777" w:rsidR="00590BBD" w:rsidRPr="00D32250" w:rsidRDefault="00590BBD" w:rsidP="00590BBD">
      <w:pPr>
        <w:pStyle w:val="sub-Q"/>
        <w:rPr>
          <w:sz w:val="18"/>
        </w:rPr>
      </w:pPr>
    </w:p>
    <w:p w14:paraId="33498CEB" w14:textId="37097C2C" w:rsidR="00590BBD" w:rsidRPr="00D32250" w:rsidRDefault="000C031D" w:rsidP="00590BBD">
      <w:pPr>
        <w:pStyle w:val="sub-Q"/>
        <w:rPr>
          <w:sz w:val="18"/>
        </w:rPr>
      </w:pPr>
      <w:r w:rsidRPr="00D32250">
        <w:rPr>
          <w:sz w:val="18"/>
        </w:rPr>
        <w:t>6</w:t>
      </w:r>
      <w:r w:rsidR="00590BBD" w:rsidRPr="00D32250">
        <w:rPr>
          <w:sz w:val="18"/>
        </w:rPr>
        <w:t>.</w:t>
      </w:r>
      <w:r w:rsidR="00590BBD" w:rsidRPr="00D32250">
        <w:rPr>
          <w:sz w:val="18"/>
        </w:rPr>
        <w:tab/>
        <w:t>a.</w:t>
      </w:r>
      <w:r w:rsidR="00590BBD" w:rsidRPr="00D32250">
        <w:rPr>
          <w:sz w:val="18"/>
        </w:rPr>
        <w:tab/>
        <w:t>Bar graph for AGEGRPA</w:t>
      </w:r>
    </w:p>
    <w:p w14:paraId="27AFF322" w14:textId="77777777" w:rsidR="00590BBD" w:rsidRPr="00D32250" w:rsidRDefault="00590BBD" w:rsidP="00590BBD">
      <w:pPr>
        <w:pStyle w:val="sub-Q"/>
        <w:rPr>
          <w:sz w:val="18"/>
        </w:rPr>
      </w:pPr>
      <w:r w:rsidRPr="00D32250">
        <w:rPr>
          <w:sz w:val="18"/>
        </w:rPr>
        <w:t xml:space="preserve"> </w:t>
      </w:r>
    </w:p>
    <w:p w14:paraId="240F1813" w14:textId="77777777" w:rsidR="00590BBD" w:rsidRPr="00D32250" w:rsidRDefault="00590BBD" w:rsidP="00590BBD">
      <w:pPr>
        <w:pStyle w:val="sub-Q"/>
        <w:rPr>
          <w:sz w:val="18"/>
        </w:rPr>
      </w:pPr>
    </w:p>
    <w:p w14:paraId="721B57A2" w14:textId="77777777" w:rsidR="00590BBD" w:rsidRPr="00D32250" w:rsidRDefault="00590BBD" w:rsidP="00590BBD">
      <w:pPr>
        <w:pStyle w:val="sub-Q"/>
        <w:ind w:left="0" w:firstLine="0"/>
        <w:rPr>
          <w:rFonts w:ascii="Arial" w:hAnsi="Arial" w:cs="Arial"/>
          <w:sz w:val="14"/>
          <w:szCs w:val="14"/>
        </w:rPr>
      </w:pPr>
      <w:r w:rsidRPr="00D32250">
        <w:rPr>
          <w:rFonts w:ascii="Arial" w:hAnsi="Arial" w:cs="Arial"/>
          <w:noProof/>
          <w:sz w:val="14"/>
          <w:szCs w:val="14"/>
        </w:rPr>
        <w:drawing>
          <wp:inline distT="0" distB="0" distL="0" distR="0" wp14:anchorId="21742BE6" wp14:editId="00C4E349">
            <wp:extent cx="4124960" cy="3230880"/>
            <wp:effectExtent l="25400" t="0" r="0" b="0"/>
            <wp:docPr id="4" name="Picture 13" descr="Screen shot 2013-04-2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 shot 2013-04-23 at 12"/>
                    <pic:cNvPicPr>
                      <a:picLocks noChangeAspect="1" noChangeArrowheads="1"/>
                    </pic:cNvPicPr>
                  </pic:nvPicPr>
                  <pic:blipFill>
                    <a:blip r:embed="rId17" cstate="print"/>
                    <a:srcRect/>
                    <a:stretch>
                      <a:fillRect/>
                    </a:stretch>
                  </pic:blipFill>
                  <pic:spPr bwMode="auto">
                    <a:xfrm>
                      <a:off x="0" y="0"/>
                      <a:ext cx="4124960" cy="3230880"/>
                    </a:xfrm>
                    <a:prstGeom prst="rect">
                      <a:avLst/>
                    </a:prstGeom>
                    <a:noFill/>
                    <a:ln w="9525">
                      <a:noFill/>
                      <a:miter lim="800000"/>
                      <a:headEnd/>
                      <a:tailEnd/>
                    </a:ln>
                  </pic:spPr>
                </pic:pic>
              </a:graphicData>
            </a:graphic>
          </wp:inline>
        </w:drawing>
      </w:r>
    </w:p>
    <w:p w14:paraId="1DFDCDAD" w14:textId="77777777" w:rsidR="00590BBD" w:rsidRPr="00D32250" w:rsidRDefault="00590BBD" w:rsidP="00590BBD">
      <w:pPr>
        <w:autoSpaceDE w:val="0"/>
        <w:autoSpaceDN w:val="0"/>
        <w:adjustRightInd w:val="0"/>
        <w:rPr>
          <w:sz w:val="24"/>
          <w:szCs w:val="24"/>
        </w:rPr>
      </w:pPr>
    </w:p>
    <w:p w14:paraId="2CC82803" w14:textId="77777777" w:rsidR="00590BBD" w:rsidRPr="00D32250" w:rsidRDefault="00590BBD" w:rsidP="00590BBD">
      <w:pPr>
        <w:rPr>
          <w:snapToGrid w:val="0"/>
        </w:rPr>
      </w:pPr>
    </w:p>
    <w:p w14:paraId="15B3BD7B" w14:textId="77777777" w:rsidR="00590BBD" w:rsidRPr="00D32250" w:rsidRDefault="00590BBD" w:rsidP="00590BBD">
      <w:pPr>
        <w:pStyle w:val="sub-Q"/>
      </w:pPr>
      <w:r w:rsidRPr="00D32250">
        <w:rPr>
          <w:sz w:val="18"/>
        </w:rPr>
        <w:tab/>
      </w:r>
      <w:r w:rsidRPr="00D32250">
        <w:tab/>
      </w:r>
      <w:r w:rsidRPr="00D32250">
        <w:tab/>
      </w:r>
    </w:p>
    <w:p w14:paraId="2B78C89D" w14:textId="77777777" w:rsidR="00590BBD" w:rsidRPr="00D32250" w:rsidRDefault="00590BBD" w:rsidP="00590BBD">
      <w:pPr>
        <w:pStyle w:val="sub-Q"/>
        <w:rPr>
          <w:sz w:val="18"/>
        </w:rPr>
      </w:pPr>
      <w:r w:rsidRPr="00D32250">
        <w:rPr>
          <w:sz w:val="18"/>
        </w:rPr>
        <w:tab/>
      </w:r>
      <w:proofErr w:type="gramStart"/>
      <w:r w:rsidRPr="00D32250">
        <w:rPr>
          <w:sz w:val="18"/>
        </w:rPr>
        <w:t>b.  Bar</w:t>
      </w:r>
      <w:proofErr w:type="gramEnd"/>
      <w:r w:rsidRPr="00D32250">
        <w:rPr>
          <w:sz w:val="18"/>
        </w:rPr>
        <w:t xml:space="preserve"> graphs for males and females  (% of cases reported)</w:t>
      </w:r>
    </w:p>
    <w:p w14:paraId="53B4F9F6" w14:textId="77777777" w:rsidR="00590BBD" w:rsidRPr="00D32250" w:rsidRDefault="00590BBD" w:rsidP="00590BBD">
      <w:pPr>
        <w:pStyle w:val="sub-Q"/>
        <w:rPr>
          <w:sz w:val="18"/>
        </w:rPr>
      </w:pPr>
    </w:p>
    <w:p w14:paraId="60E644C8" w14:textId="77777777" w:rsidR="00590BBD" w:rsidRPr="00D32250" w:rsidRDefault="00590BBD" w:rsidP="00590BBD">
      <w:pPr>
        <w:autoSpaceDE w:val="0"/>
        <w:autoSpaceDN w:val="0"/>
        <w:adjustRightInd w:val="0"/>
        <w:ind w:left="1080"/>
        <w:rPr>
          <w:sz w:val="24"/>
          <w:szCs w:val="24"/>
        </w:rPr>
      </w:pPr>
    </w:p>
    <w:p w14:paraId="7CE99481" w14:textId="77777777" w:rsidR="00590BBD" w:rsidRPr="00D32250" w:rsidRDefault="00590BBD" w:rsidP="00590BBD">
      <w:pPr>
        <w:autoSpaceDE w:val="0"/>
        <w:autoSpaceDN w:val="0"/>
        <w:adjustRightInd w:val="0"/>
        <w:ind w:left="1080"/>
        <w:rPr>
          <w:sz w:val="24"/>
          <w:szCs w:val="24"/>
        </w:rPr>
      </w:pPr>
      <w:r w:rsidRPr="00D32250">
        <w:rPr>
          <w:noProof/>
          <w:sz w:val="24"/>
          <w:szCs w:val="24"/>
        </w:rPr>
        <w:drawing>
          <wp:inline distT="0" distB="0" distL="0" distR="0" wp14:anchorId="1C501AFF" wp14:editId="48287A4F">
            <wp:extent cx="4338320" cy="3261360"/>
            <wp:effectExtent l="25400" t="0" r="5080" b="0"/>
            <wp:docPr id="10" name="Picture 14" descr="Screen shot 2013-04-23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een shot 2013-04-23 at 1"/>
                    <pic:cNvPicPr>
                      <a:picLocks noChangeAspect="1" noChangeArrowheads="1"/>
                    </pic:cNvPicPr>
                  </pic:nvPicPr>
                  <pic:blipFill>
                    <a:blip r:embed="rId18" cstate="print"/>
                    <a:srcRect/>
                    <a:stretch>
                      <a:fillRect/>
                    </a:stretch>
                  </pic:blipFill>
                  <pic:spPr bwMode="auto">
                    <a:xfrm>
                      <a:off x="0" y="0"/>
                      <a:ext cx="4338320" cy="3261360"/>
                    </a:xfrm>
                    <a:prstGeom prst="rect">
                      <a:avLst/>
                    </a:prstGeom>
                    <a:noFill/>
                    <a:ln w="9525">
                      <a:noFill/>
                      <a:miter lim="800000"/>
                      <a:headEnd/>
                      <a:tailEnd/>
                    </a:ln>
                  </pic:spPr>
                </pic:pic>
              </a:graphicData>
            </a:graphic>
          </wp:inline>
        </w:drawing>
      </w:r>
    </w:p>
    <w:p w14:paraId="27F30FA0" w14:textId="77777777" w:rsidR="00590BBD" w:rsidRPr="00D32250" w:rsidRDefault="00590BBD" w:rsidP="00590BBD">
      <w:pPr>
        <w:autoSpaceDE w:val="0"/>
        <w:autoSpaceDN w:val="0"/>
        <w:adjustRightInd w:val="0"/>
        <w:ind w:left="1080"/>
        <w:rPr>
          <w:sz w:val="24"/>
          <w:szCs w:val="24"/>
        </w:rPr>
      </w:pPr>
    </w:p>
    <w:p w14:paraId="32AB4338" w14:textId="77777777" w:rsidR="00590BBD" w:rsidRPr="00D32250" w:rsidRDefault="00590BBD" w:rsidP="00590BBD">
      <w:pPr>
        <w:autoSpaceDE w:val="0"/>
        <w:autoSpaceDN w:val="0"/>
        <w:adjustRightInd w:val="0"/>
        <w:rPr>
          <w:sz w:val="24"/>
          <w:szCs w:val="24"/>
        </w:rPr>
      </w:pPr>
      <w:r w:rsidRPr="00D32250">
        <w:rPr>
          <w:noProof/>
          <w:sz w:val="24"/>
          <w:szCs w:val="24"/>
        </w:rPr>
        <w:drawing>
          <wp:inline distT="0" distB="0" distL="0" distR="0" wp14:anchorId="53E90D97" wp14:editId="2EBB36C5">
            <wp:extent cx="4348480" cy="3474720"/>
            <wp:effectExtent l="25400" t="0" r="0" b="0"/>
            <wp:docPr id="24" name="Picture 15" descr="Screen shot 2013-04-23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 shot 2013-04-23 at 1"/>
                    <pic:cNvPicPr>
                      <a:picLocks noChangeAspect="1" noChangeArrowheads="1"/>
                    </pic:cNvPicPr>
                  </pic:nvPicPr>
                  <pic:blipFill>
                    <a:blip r:embed="rId19" cstate="print"/>
                    <a:srcRect/>
                    <a:stretch>
                      <a:fillRect/>
                    </a:stretch>
                  </pic:blipFill>
                  <pic:spPr bwMode="auto">
                    <a:xfrm>
                      <a:off x="0" y="0"/>
                      <a:ext cx="4348480" cy="3474720"/>
                    </a:xfrm>
                    <a:prstGeom prst="rect">
                      <a:avLst/>
                    </a:prstGeom>
                    <a:noFill/>
                    <a:ln w="9525">
                      <a:noFill/>
                      <a:miter lim="800000"/>
                      <a:headEnd/>
                      <a:tailEnd/>
                    </a:ln>
                  </pic:spPr>
                </pic:pic>
              </a:graphicData>
            </a:graphic>
          </wp:inline>
        </w:drawing>
      </w:r>
    </w:p>
    <w:p w14:paraId="6F3E89DE" w14:textId="77777777" w:rsidR="00590BBD" w:rsidRPr="00D32250" w:rsidRDefault="00590BBD" w:rsidP="00590BBD">
      <w:pPr>
        <w:pStyle w:val="sub-Q"/>
        <w:ind w:left="1440" w:hanging="1440"/>
        <w:rPr>
          <w:sz w:val="18"/>
        </w:rPr>
      </w:pPr>
      <w:r w:rsidRPr="00D32250">
        <w:rPr>
          <w:sz w:val="18"/>
        </w:rPr>
        <w:tab/>
      </w:r>
    </w:p>
    <w:p w14:paraId="4D3BF146" w14:textId="77777777" w:rsidR="00590BBD" w:rsidRPr="00D32250" w:rsidRDefault="00590BBD" w:rsidP="00590BBD">
      <w:pPr>
        <w:pStyle w:val="sub-Q"/>
        <w:ind w:left="1440" w:hanging="1440"/>
        <w:rPr>
          <w:sz w:val="18"/>
        </w:rPr>
      </w:pPr>
    </w:p>
    <w:p w14:paraId="0FA3EC5D" w14:textId="77777777" w:rsidR="00590BBD" w:rsidRPr="00D32250" w:rsidRDefault="00590BBD" w:rsidP="00590BBD">
      <w:pPr>
        <w:pStyle w:val="sub-Q"/>
        <w:ind w:left="1440" w:hanging="1440"/>
        <w:rPr>
          <w:sz w:val="18"/>
        </w:rPr>
      </w:pPr>
    </w:p>
    <w:p w14:paraId="1EAF6EC6" w14:textId="77777777" w:rsidR="00590BBD" w:rsidRPr="00D32250" w:rsidRDefault="00590BBD" w:rsidP="00590BBD">
      <w:pPr>
        <w:pStyle w:val="sub-Q"/>
        <w:ind w:left="0" w:firstLine="0"/>
        <w:rPr>
          <w:sz w:val="18"/>
        </w:rPr>
      </w:pPr>
      <w:r w:rsidRPr="00D32250">
        <w:rPr>
          <w:sz w:val="18"/>
        </w:rPr>
        <w:lastRenderedPageBreak/>
        <w:t>c.</w:t>
      </w:r>
      <w:r w:rsidRPr="00D32250">
        <w:rPr>
          <w:sz w:val="18"/>
        </w:rPr>
        <w:tab/>
        <w:t xml:space="preserve">Overall, almost two third of the respondents are above 45. The largest age category for both male and female respondents is the oldest group, 45+.  A slightly higher percent of males are 45 or older (74.91%) than the females (65.7%). The second largest age group is the youngest one, 18-34. 17.38% of the female respondents fall in this category as compared to their male counterparts of whom 12.37% are between 18 to 34 years of age.  </w:t>
      </w:r>
    </w:p>
    <w:p w14:paraId="4B39643E" w14:textId="77777777" w:rsidR="00590BBD" w:rsidRPr="00D32250" w:rsidRDefault="00590BBD" w:rsidP="00590BBD">
      <w:pPr>
        <w:pStyle w:val="sub-Q"/>
        <w:ind w:left="1440" w:hanging="1440"/>
        <w:rPr>
          <w:sz w:val="18"/>
        </w:rPr>
      </w:pPr>
    </w:p>
    <w:p w14:paraId="73C76ED8" w14:textId="77777777" w:rsidR="00590BBD" w:rsidRPr="00D32250" w:rsidRDefault="00590BBD" w:rsidP="00590BBD">
      <w:pPr>
        <w:pStyle w:val="sub-Q"/>
        <w:ind w:left="1440" w:hanging="1440"/>
        <w:rPr>
          <w:sz w:val="18"/>
        </w:rPr>
      </w:pPr>
    </w:p>
    <w:p w14:paraId="44F449E2" w14:textId="0DA2291B" w:rsidR="00590BBD" w:rsidRPr="00D32250" w:rsidRDefault="000C031D" w:rsidP="00590BBD">
      <w:pPr>
        <w:pStyle w:val="sub-Q"/>
        <w:ind w:left="1440" w:hanging="1440"/>
        <w:rPr>
          <w:sz w:val="18"/>
        </w:rPr>
      </w:pPr>
      <w:r w:rsidRPr="00D32250">
        <w:rPr>
          <w:sz w:val="18"/>
        </w:rPr>
        <w:t>7</w:t>
      </w:r>
      <w:r w:rsidR="00590BBD" w:rsidRPr="00D32250">
        <w:rPr>
          <w:sz w:val="18"/>
        </w:rPr>
        <w:t xml:space="preserve">. </w:t>
      </w:r>
    </w:p>
    <w:p w14:paraId="6AC32EDA" w14:textId="77777777" w:rsidR="00590BBD" w:rsidRPr="00D32250" w:rsidRDefault="00590BBD" w:rsidP="00590BBD">
      <w:pPr>
        <w:pStyle w:val="sub-Q"/>
        <w:ind w:left="1440" w:hanging="1440"/>
        <w:rPr>
          <w:sz w:val="18"/>
        </w:rPr>
      </w:pPr>
    </w:p>
    <w:p w14:paraId="5CE95389" w14:textId="77777777" w:rsidR="00590BBD" w:rsidRPr="00D32250" w:rsidRDefault="00590BBD" w:rsidP="00590BBD">
      <w:pPr>
        <w:pStyle w:val="sub-Q"/>
        <w:ind w:left="0" w:firstLine="0"/>
        <w:rPr>
          <w:rFonts w:ascii="System" w:hAnsi="System"/>
          <w:b/>
          <w:snapToGrid w:val="0"/>
        </w:rPr>
      </w:pPr>
      <w:r w:rsidRPr="00D32250">
        <w:tab/>
      </w:r>
    </w:p>
    <w:p w14:paraId="7E368FA6" w14:textId="77777777" w:rsidR="00590BBD" w:rsidRPr="00D32250" w:rsidRDefault="00590BBD" w:rsidP="00590BBD">
      <w:pPr>
        <w:rPr>
          <w:rFonts w:ascii="System" w:hAnsi="System"/>
          <w:b/>
          <w:snapToGrid w:val="0"/>
        </w:rPr>
      </w:pPr>
      <w:r w:rsidRPr="00D32250">
        <w:rPr>
          <w:rFonts w:ascii="System" w:hAnsi="System"/>
          <w:b/>
          <w:noProof/>
        </w:rPr>
        <w:drawing>
          <wp:inline distT="0" distB="0" distL="0" distR="0" wp14:anchorId="5F30E008" wp14:editId="710F8325">
            <wp:extent cx="2783840" cy="3129280"/>
            <wp:effectExtent l="25400" t="0" r="10160" b="0"/>
            <wp:docPr id="25" name="Picture 16" descr="Screen shot 2013-04-23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reen shot 2013-04-23 at 11"/>
                    <pic:cNvPicPr>
                      <a:picLocks noChangeAspect="1" noChangeArrowheads="1"/>
                    </pic:cNvPicPr>
                  </pic:nvPicPr>
                  <pic:blipFill>
                    <a:blip r:embed="rId20" cstate="print"/>
                    <a:srcRect/>
                    <a:stretch>
                      <a:fillRect/>
                    </a:stretch>
                  </pic:blipFill>
                  <pic:spPr bwMode="auto">
                    <a:xfrm>
                      <a:off x="0" y="0"/>
                      <a:ext cx="2783840" cy="3129280"/>
                    </a:xfrm>
                    <a:prstGeom prst="rect">
                      <a:avLst/>
                    </a:prstGeom>
                    <a:noFill/>
                    <a:ln w="9525">
                      <a:noFill/>
                      <a:miter lim="800000"/>
                      <a:headEnd/>
                      <a:tailEnd/>
                    </a:ln>
                  </pic:spPr>
                </pic:pic>
              </a:graphicData>
            </a:graphic>
          </wp:inline>
        </w:drawing>
      </w:r>
    </w:p>
    <w:p w14:paraId="0E31CE31" w14:textId="77777777" w:rsidR="00590BBD" w:rsidRPr="00D32250" w:rsidRDefault="00590BBD" w:rsidP="00590BBD">
      <w:pPr>
        <w:ind w:firstLine="720"/>
        <w:rPr>
          <w:rFonts w:ascii="System" w:hAnsi="System"/>
          <w:b/>
          <w:snapToGrid w:val="0"/>
        </w:rPr>
      </w:pPr>
    </w:p>
    <w:p w14:paraId="27BFDD15" w14:textId="77777777" w:rsidR="00590BBD" w:rsidRPr="00D32250" w:rsidRDefault="00590BBD" w:rsidP="00590BBD">
      <w:pPr>
        <w:autoSpaceDE w:val="0"/>
        <w:autoSpaceDN w:val="0"/>
        <w:adjustRightInd w:val="0"/>
        <w:rPr>
          <w:sz w:val="24"/>
          <w:szCs w:val="24"/>
        </w:rPr>
      </w:pPr>
    </w:p>
    <w:p w14:paraId="069139B6" w14:textId="77777777" w:rsidR="00590BBD" w:rsidRPr="00D32250" w:rsidRDefault="00590BBD" w:rsidP="00590BBD">
      <w:pPr>
        <w:pStyle w:val="Q"/>
        <w:ind w:left="0" w:firstLine="0"/>
        <w:rPr>
          <w:sz w:val="18"/>
          <w:szCs w:val="18"/>
        </w:rPr>
      </w:pPr>
      <w:r w:rsidRPr="00D32250">
        <w:rPr>
          <w:sz w:val="18"/>
          <w:szCs w:val="18"/>
        </w:rPr>
        <w:t xml:space="preserve">The amount of respondents who have ever looked for information about health or medical topics from any source increases as educational degree increases, from 44.4% among those with less than 8 years of education to 93.1% among those with a postgraduate degree.  You can see the increase in this category by tracking how the blue section of the pie chart increases in size with each educational level. </w:t>
      </w:r>
    </w:p>
    <w:p w14:paraId="0C5FAEBF" w14:textId="77777777" w:rsidR="00590BBD" w:rsidRPr="00D32250" w:rsidRDefault="00590BBD" w:rsidP="00590BBD">
      <w:pPr>
        <w:pStyle w:val="Q"/>
        <w:rPr>
          <w:sz w:val="18"/>
        </w:rPr>
      </w:pPr>
    </w:p>
    <w:p w14:paraId="4DBF8EA2" w14:textId="70A866FC" w:rsidR="00590BBD" w:rsidRPr="00D32250" w:rsidRDefault="000C031D" w:rsidP="00590BBD">
      <w:pPr>
        <w:pStyle w:val="Q"/>
        <w:rPr>
          <w:sz w:val="18"/>
          <w:szCs w:val="18"/>
        </w:rPr>
      </w:pPr>
      <w:r w:rsidRPr="00D32250">
        <w:rPr>
          <w:sz w:val="18"/>
        </w:rPr>
        <w:t>8</w:t>
      </w:r>
      <w:r w:rsidR="00590BBD" w:rsidRPr="00D32250">
        <w:rPr>
          <w:sz w:val="18"/>
        </w:rPr>
        <w:t>.</w:t>
      </w:r>
    </w:p>
    <w:p w14:paraId="48CFAE00" w14:textId="77777777" w:rsidR="00590BBD" w:rsidRPr="00D32250" w:rsidRDefault="00590BBD" w:rsidP="00590BBD">
      <w:pPr>
        <w:pStyle w:val="Q"/>
        <w:rPr>
          <w:sz w:val="18"/>
        </w:rPr>
      </w:pPr>
    </w:p>
    <w:p w14:paraId="625304F9" w14:textId="77777777" w:rsidR="00590BBD" w:rsidRPr="00D32250" w:rsidRDefault="00590BBD" w:rsidP="00590BBD">
      <w:pPr>
        <w:pStyle w:val="Q"/>
        <w:rPr>
          <w:sz w:val="18"/>
        </w:rPr>
      </w:pPr>
      <w:r w:rsidRPr="00D32250">
        <w:rPr>
          <w:sz w:val="18"/>
        </w:rPr>
        <w:t xml:space="preserve">a. </w:t>
      </w:r>
      <w:proofErr w:type="spellStart"/>
      <w:r w:rsidRPr="00D32250">
        <w:rPr>
          <w:sz w:val="18"/>
        </w:rPr>
        <w:t>GeneralHealth</w:t>
      </w:r>
      <w:proofErr w:type="spellEnd"/>
      <w:r w:rsidRPr="00D32250">
        <w:rPr>
          <w:sz w:val="18"/>
        </w:rPr>
        <w:t xml:space="preserve"> (Bar Chart). Approximately the same percent of men and women report excellent, very good and good health. A slightly higher percentage of males report fair health (13.1 vs. 11.9%) than women and slightly more women report poor health (3.4 vs. 2.9%) than women. </w:t>
      </w:r>
    </w:p>
    <w:p w14:paraId="25F2AF88" w14:textId="77777777" w:rsidR="00590BBD" w:rsidRPr="00D32250" w:rsidRDefault="00590BBD" w:rsidP="00590BBD">
      <w:pPr>
        <w:autoSpaceDE w:val="0"/>
        <w:autoSpaceDN w:val="0"/>
        <w:adjustRightInd w:val="0"/>
        <w:rPr>
          <w:sz w:val="24"/>
          <w:szCs w:val="24"/>
        </w:rPr>
      </w:pPr>
    </w:p>
    <w:p w14:paraId="6A44BD89" w14:textId="77777777" w:rsidR="00590BBD" w:rsidRPr="00D32250" w:rsidRDefault="00590BBD" w:rsidP="00590BBD">
      <w:pPr>
        <w:autoSpaceDE w:val="0"/>
        <w:autoSpaceDN w:val="0"/>
        <w:adjustRightInd w:val="0"/>
        <w:rPr>
          <w:sz w:val="24"/>
          <w:szCs w:val="24"/>
        </w:rPr>
      </w:pPr>
      <w:r w:rsidRPr="00D32250">
        <w:rPr>
          <w:noProof/>
          <w:sz w:val="24"/>
          <w:szCs w:val="24"/>
        </w:rPr>
        <w:lastRenderedPageBreak/>
        <w:drawing>
          <wp:inline distT="0" distB="0" distL="0" distR="0" wp14:anchorId="7B272663" wp14:editId="27F89F39">
            <wp:extent cx="3779520" cy="2936240"/>
            <wp:effectExtent l="25400" t="0" r="5080" b="0"/>
            <wp:docPr id="26" name="Picture 17" descr="Screen shot 2013-04-2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een shot 2013-04-23 at 12"/>
                    <pic:cNvPicPr>
                      <a:picLocks noChangeAspect="1" noChangeArrowheads="1"/>
                    </pic:cNvPicPr>
                  </pic:nvPicPr>
                  <pic:blipFill>
                    <a:blip r:embed="rId21" cstate="print"/>
                    <a:srcRect/>
                    <a:stretch>
                      <a:fillRect/>
                    </a:stretch>
                  </pic:blipFill>
                  <pic:spPr bwMode="auto">
                    <a:xfrm>
                      <a:off x="0" y="0"/>
                      <a:ext cx="3779520" cy="2936240"/>
                    </a:xfrm>
                    <a:prstGeom prst="rect">
                      <a:avLst/>
                    </a:prstGeom>
                    <a:noFill/>
                    <a:ln w="9525">
                      <a:noFill/>
                      <a:miter lim="800000"/>
                      <a:headEnd/>
                      <a:tailEnd/>
                    </a:ln>
                  </pic:spPr>
                </pic:pic>
              </a:graphicData>
            </a:graphic>
          </wp:inline>
        </w:drawing>
      </w:r>
    </w:p>
    <w:p w14:paraId="6A281565" w14:textId="77777777" w:rsidR="00590BBD" w:rsidRPr="00D32250" w:rsidRDefault="00590BBD" w:rsidP="00590BBD">
      <w:pPr>
        <w:autoSpaceDE w:val="0"/>
        <w:autoSpaceDN w:val="0"/>
        <w:adjustRightInd w:val="0"/>
        <w:rPr>
          <w:sz w:val="18"/>
          <w:szCs w:val="18"/>
        </w:rPr>
      </w:pPr>
      <w:r w:rsidRPr="00D32250">
        <w:rPr>
          <w:noProof/>
          <w:sz w:val="18"/>
          <w:szCs w:val="18"/>
        </w:rPr>
        <w:drawing>
          <wp:inline distT="0" distB="0" distL="0" distR="0" wp14:anchorId="08011FE8" wp14:editId="2E31C4B9">
            <wp:extent cx="3891280" cy="3129280"/>
            <wp:effectExtent l="25400" t="0" r="0" b="0"/>
            <wp:docPr id="27" name="Picture 18" descr="Screen shot 2013-04-2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 shot 2013-04-23 at 12"/>
                    <pic:cNvPicPr>
                      <a:picLocks noChangeAspect="1" noChangeArrowheads="1"/>
                    </pic:cNvPicPr>
                  </pic:nvPicPr>
                  <pic:blipFill>
                    <a:blip r:embed="rId22" cstate="print"/>
                    <a:srcRect/>
                    <a:stretch>
                      <a:fillRect/>
                    </a:stretch>
                  </pic:blipFill>
                  <pic:spPr bwMode="auto">
                    <a:xfrm>
                      <a:off x="0" y="0"/>
                      <a:ext cx="3891280" cy="3129280"/>
                    </a:xfrm>
                    <a:prstGeom prst="rect">
                      <a:avLst/>
                    </a:prstGeom>
                    <a:noFill/>
                    <a:ln w="9525">
                      <a:noFill/>
                      <a:miter lim="800000"/>
                      <a:headEnd/>
                      <a:tailEnd/>
                    </a:ln>
                  </pic:spPr>
                </pic:pic>
              </a:graphicData>
            </a:graphic>
          </wp:inline>
        </w:drawing>
      </w:r>
    </w:p>
    <w:p w14:paraId="1EC9C1B9" w14:textId="77777777" w:rsidR="00590BBD" w:rsidRPr="00D32250" w:rsidRDefault="00590BBD" w:rsidP="00590BBD">
      <w:pPr>
        <w:autoSpaceDE w:val="0"/>
        <w:autoSpaceDN w:val="0"/>
        <w:adjustRightInd w:val="0"/>
        <w:spacing w:line="400" w:lineRule="atLeast"/>
        <w:rPr>
          <w:rFonts w:ascii="Book Antiqua" w:hAnsi="Book Antiqua"/>
          <w:sz w:val="18"/>
          <w:szCs w:val="18"/>
        </w:rPr>
      </w:pPr>
      <w:r w:rsidRPr="00D32250">
        <w:rPr>
          <w:rFonts w:ascii="Book Antiqua" w:hAnsi="Book Antiqua"/>
          <w:sz w:val="18"/>
          <w:szCs w:val="18"/>
        </w:rPr>
        <w:t>b.</w:t>
      </w:r>
      <w:r w:rsidRPr="00D32250">
        <w:rPr>
          <w:sz w:val="18"/>
          <w:szCs w:val="18"/>
        </w:rPr>
        <w:t xml:space="preserve"> Occupation Status (Bar Chart)</w:t>
      </w:r>
      <w:r w:rsidRPr="00D32250">
        <w:rPr>
          <w:rFonts w:ascii="Book Antiqua" w:hAnsi="Book Antiqua"/>
          <w:sz w:val="18"/>
          <w:szCs w:val="18"/>
        </w:rPr>
        <w:t xml:space="preserve">.   A higher percentage of males are employed than females (57.12% vs. 51.73% </w:t>
      </w:r>
      <w:proofErr w:type="gramStart"/>
      <w:r w:rsidRPr="00D32250">
        <w:rPr>
          <w:rFonts w:ascii="Book Antiqua" w:hAnsi="Book Antiqua"/>
          <w:sz w:val="18"/>
          <w:szCs w:val="18"/>
        </w:rPr>
        <w:t>The</w:t>
      </w:r>
      <w:proofErr w:type="gramEnd"/>
      <w:r w:rsidRPr="00D32250">
        <w:rPr>
          <w:rFonts w:ascii="Book Antiqua" w:hAnsi="Book Antiqua"/>
          <w:sz w:val="18"/>
          <w:szCs w:val="18"/>
        </w:rPr>
        <w:t xml:space="preserve"> largest difference between the two groups is in the “Homemaker” category in which 10.61% of the female respondents fall as compared to only 0.178% of their male counterparts.</w:t>
      </w:r>
    </w:p>
    <w:p w14:paraId="3D199D9D" w14:textId="77777777" w:rsidR="00590BBD" w:rsidRPr="00D32250" w:rsidRDefault="00590BBD" w:rsidP="00590BBD">
      <w:pPr>
        <w:autoSpaceDE w:val="0"/>
        <w:autoSpaceDN w:val="0"/>
        <w:adjustRightInd w:val="0"/>
        <w:spacing w:line="400" w:lineRule="atLeast"/>
        <w:rPr>
          <w:rFonts w:ascii="Book Antiqua" w:hAnsi="Book Antiqua"/>
          <w:sz w:val="18"/>
          <w:szCs w:val="18"/>
        </w:rPr>
      </w:pPr>
    </w:p>
    <w:p w14:paraId="1AC06DD9" w14:textId="77777777" w:rsidR="00590BBD" w:rsidRPr="00D32250" w:rsidRDefault="00590BBD" w:rsidP="00590BBD">
      <w:pPr>
        <w:autoSpaceDE w:val="0"/>
        <w:autoSpaceDN w:val="0"/>
        <w:adjustRightInd w:val="0"/>
        <w:rPr>
          <w:sz w:val="24"/>
          <w:szCs w:val="24"/>
        </w:rPr>
      </w:pPr>
      <w:r w:rsidRPr="00D32250">
        <w:rPr>
          <w:noProof/>
          <w:sz w:val="24"/>
          <w:szCs w:val="24"/>
        </w:rPr>
        <w:lastRenderedPageBreak/>
        <w:drawing>
          <wp:inline distT="0" distB="0" distL="0" distR="0" wp14:anchorId="4654C4F3" wp14:editId="3D146CA7">
            <wp:extent cx="3891280" cy="2875280"/>
            <wp:effectExtent l="25400" t="0" r="0" b="0"/>
            <wp:docPr id="28" name="Picture 19" descr="Screen shot 2013-04-23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 shot 2013-04-23 at 1"/>
                    <pic:cNvPicPr>
                      <a:picLocks noChangeAspect="1" noChangeArrowheads="1"/>
                    </pic:cNvPicPr>
                  </pic:nvPicPr>
                  <pic:blipFill>
                    <a:blip r:embed="rId23" cstate="print"/>
                    <a:srcRect/>
                    <a:stretch>
                      <a:fillRect/>
                    </a:stretch>
                  </pic:blipFill>
                  <pic:spPr bwMode="auto">
                    <a:xfrm>
                      <a:off x="0" y="0"/>
                      <a:ext cx="3891280" cy="2875280"/>
                    </a:xfrm>
                    <a:prstGeom prst="rect">
                      <a:avLst/>
                    </a:prstGeom>
                    <a:noFill/>
                    <a:ln w="9525">
                      <a:noFill/>
                      <a:miter lim="800000"/>
                      <a:headEnd/>
                      <a:tailEnd/>
                    </a:ln>
                  </pic:spPr>
                </pic:pic>
              </a:graphicData>
            </a:graphic>
          </wp:inline>
        </w:drawing>
      </w:r>
    </w:p>
    <w:p w14:paraId="6342E131" w14:textId="77777777" w:rsidR="00590BBD" w:rsidRPr="00D32250" w:rsidRDefault="00590BBD" w:rsidP="00590BBD">
      <w:pPr>
        <w:autoSpaceDE w:val="0"/>
        <w:autoSpaceDN w:val="0"/>
        <w:adjustRightInd w:val="0"/>
        <w:rPr>
          <w:sz w:val="24"/>
          <w:szCs w:val="24"/>
        </w:rPr>
      </w:pPr>
    </w:p>
    <w:p w14:paraId="17C5F9F5" w14:textId="77777777" w:rsidR="00590BBD" w:rsidRPr="00D32250" w:rsidRDefault="00590BBD" w:rsidP="00590BBD">
      <w:pPr>
        <w:autoSpaceDE w:val="0"/>
        <w:autoSpaceDN w:val="0"/>
        <w:adjustRightInd w:val="0"/>
        <w:spacing w:line="400" w:lineRule="atLeast"/>
        <w:rPr>
          <w:rFonts w:ascii="Book Antiqua" w:hAnsi="Book Antiqua"/>
          <w:sz w:val="18"/>
          <w:szCs w:val="18"/>
        </w:rPr>
      </w:pPr>
      <w:r w:rsidRPr="00D32250">
        <w:rPr>
          <w:rFonts w:ascii="Book Antiqua" w:hAnsi="Book Antiqua"/>
          <w:noProof/>
          <w:sz w:val="18"/>
          <w:szCs w:val="18"/>
        </w:rPr>
        <w:drawing>
          <wp:inline distT="0" distB="0" distL="0" distR="0" wp14:anchorId="53991C5B" wp14:editId="33E1B928">
            <wp:extent cx="4236720" cy="3515360"/>
            <wp:effectExtent l="25400" t="0" r="5080" b="0"/>
            <wp:docPr id="29" name="Picture 20" descr="Screen shot 2013-04-23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reen shot 2013-04-23 at 1"/>
                    <pic:cNvPicPr>
                      <a:picLocks noChangeAspect="1" noChangeArrowheads="1"/>
                    </pic:cNvPicPr>
                  </pic:nvPicPr>
                  <pic:blipFill>
                    <a:blip r:embed="rId24" cstate="print"/>
                    <a:srcRect/>
                    <a:stretch>
                      <a:fillRect/>
                    </a:stretch>
                  </pic:blipFill>
                  <pic:spPr bwMode="auto">
                    <a:xfrm>
                      <a:off x="0" y="0"/>
                      <a:ext cx="4236720" cy="3515360"/>
                    </a:xfrm>
                    <a:prstGeom prst="rect">
                      <a:avLst/>
                    </a:prstGeom>
                    <a:noFill/>
                    <a:ln w="9525">
                      <a:noFill/>
                      <a:miter lim="800000"/>
                      <a:headEnd/>
                      <a:tailEnd/>
                    </a:ln>
                  </pic:spPr>
                </pic:pic>
              </a:graphicData>
            </a:graphic>
          </wp:inline>
        </w:drawing>
      </w:r>
    </w:p>
    <w:p w14:paraId="2112E7B9" w14:textId="77777777" w:rsidR="00590BBD" w:rsidRPr="00D32250" w:rsidRDefault="00590BBD" w:rsidP="00590BBD">
      <w:pPr>
        <w:autoSpaceDE w:val="0"/>
        <w:autoSpaceDN w:val="0"/>
        <w:adjustRightInd w:val="0"/>
        <w:spacing w:line="400" w:lineRule="atLeast"/>
        <w:rPr>
          <w:rFonts w:ascii="Book Antiqua" w:hAnsi="Book Antiqua"/>
          <w:sz w:val="18"/>
          <w:szCs w:val="18"/>
        </w:rPr>
      </w:pPr>
    </w:p>
    <w:p w14:paraId="6D507521" w14:textId="77777777" w:rsidR="00590BBD" w:rsidRPr="00D32250" w:rsidRDefault="00590BBD" w:rsidP="00590BBD">
      <w:pPr>
        <w:autoSpaceDE w:val="0"/>
        <w:autoSpaceDN w:val="0"/>
        <w:adjustRightInd w:val="0"/>
        <w:spacing w:line="400" w:lineRule="atLeast"/>
        <w:rPr>
          <w:rFonts w:ascii="Book Antiqua" w:hAnsi="Book Antiqua"/>
          <w:sz w:val="18"/>
          <w:szCs w:val="18"/>
        </w:rPr>
      </w:pPr>
      <w:proofErr w:type="gramStart"/>
      <w:r w:rsidRPr="00D32250">
        <w:rPr>
          <w:rFonts w:ascii="Book Antiqua" w:hAnsi="Book Antiqua"/>
          <w:sz w:val="18"/>
          <w:szCs w:val="18"/>
        </w:rPr>
        <w:t xml:space="preserve">c.  </w:t>
      </w:r>
      <w:proofErr w:type="spellStart"/>
      <w:r w:rsidRPr="00D32250">
        <w:rPr>
          <w:sz w:val="18"/>
          <w:szCs w:val="18"/>
        </w:rPr>
        <w:t>EverHadCancer</w:t>
      </w:r>
      <w:proofErr w:type="spellEnd"/>
      <w:proofErr w:type="gramEnd"/>
      <w:r w:rsidRPr="00D32250">
        <w:rPr>
          <w:sz w:val="18"/>
          <w:szCs w:val="18"/>
        </w:rPr>
        <w:t xml:space="preserve"> (Pie Chart)</w:t>
      </w:r>
      <w:r w:rsidRPr="00D32250">
        <w:rPr>
          <w:rFonts w:ascii="Book Antiqua" w:hAnsi="Book Antiqua"/>
          <w:sz w:val="18"/>
          <w:szCs w:val="18"/>
        </w:rPr>
        <w:t>.  A slightly higher percentage of men reported that they have been diagnosed as having cancer than women, 14.8% vs. 13.9%</w:t>
      </w:r>
    </w:p>
    <w:p w14:paraId="42AA536C" w14:textId="77777777" w:rsidR="00590BBD" w:rsidRPr="00D32250" w:rsidRDefault="00590BBD" w:rsidP="00590BBD">
      <w:pPr>
        <w:pStyle w:val="Q"/>
        <w:rPr>
          <w:sz w:val="18"/>
        </w:rPr>
      </w:pPr>
    </w:p>
    <w:p w14:paraId="1B4F2762" w14:textId="77777777" w:rsidR="00590BBD" w:rsidRPr="00D32250" w:rsidRDefault="00590BBD" w:rsidP="00590BBD">
      <w:pPr>
        <w:autoSpaceDE w:val="0"/>
        <w:autoSpaceDN w:val="0"/>
        <w:adjustRightInd w:val="0"/>
        <w:rPr>
          <w:sz w:val="24"/>
          <w:szCs w:val="24"/>
        </w:rPr>
      </w:pPr>
    </w:p>
    <w:p w14:paraId="46A6A993" w14:textId="77777777" w:rsidR="00590BBD" w:rsidRPr="00D32250" w:rsidRDefault="00590BBD" w:rsidP="00590BBD">
      <w:pPr>
        <w:autoSpaceDE w:val="0"/>
        <w:autoSpaceDN w:val="0"/>
        <w:adjustRightInd w:val="0"/>
        <w:rPr>
          <w:sz w:val="24"/>
          <w:szCs w:val="24"/>
        </w:rPr>
      </w:pPr>
    </w:p>
    <w:p w14:paraId="02C4577B" w14:textId="77777777" w:rsidR="00590BBD" w:rsidRPr="00D32250" w:rsidRDefault="00590BBD" w:rsidP="00590BBD">
      <w:pPr>
        <w:autoSpaceDE w:val="0"/>
        <w:autoSpaceDN w:val="0"/>
        <w:adjustRightInd w:val="0"/>
        <w:spacing w:line="400" w:lineRule="atLeast"/>
        <w:rPr>
          <w:sz w:val="24"/>
          <w:szCs w:val="24"/>
        </w:rPr>
      </w:pPr>
      <w:r w:rsidRPr="00D32250">
        <w:rPr>
          <w:noProof/>
          <w:sz w:val="24"/>
          <w:szCs w:val="24"/>
        </w:rPr>
        <w:lastRenderedPageBreak/>
        <w:drawing>
          <wp:inline distT="0" distB="0" distL="0" distR="0" wp14:anchorId="75891529" wp14:editId="26FDB9BC">
            <wp:extent cx="3779520" cy="3291840"/>
            <wp:effectExtent l="25400" t="0" r="5080" b="0"/>
            <wp:docPr id="30" name="Picture 21" descr="Screen shot 2013-04-2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reen shot 2013-04-23 at 12"/>
                    <pic:cNvPicPr>
                      <a:picLocks noChangeAspect="1" noChangeArrowheads="1"/>
                    </pic:cNvPicPr>
                  </pic:nvPicPr>
                  <pic:blipFill>
                    <a:blip r:embed="rId25" cstate="print"/>
                    <a:srcRect/>
                    <a:stretch>
                      <a:fillRect/>
                    </a:stretch>
                  </pic:blipFill>
                  <pic:spPr bwMode="auto">
                    <a:xfrm>
                      <a:off x="0" y="0"/>
                      <a:ext cx="3779520" cy="3291840"/>
                    </a:xfrm>
                    <a:prstGeom prst="rect">
                      <a:avLst/>
                    </a:prstGeom>
                    <a:noFill/>
                    <a:ln w="9525">
                      <a:noFill/>
                      <a:miter lim="800000"/>
                      <a:headEnd/>
                      <a:tailEnd/>
                    </a:ln>
                  </pic:spPr>
                </pic:pic>
              </a:graphicData>
            </a:graphic>
          </wp:inline>
        </w:drawing>
      </w:r>
    </w:p>
    <w:p w14:paraId="415CAC73" w14:textId="77777777" w:rsidR="00590BBD" w:rsidRPr="00D32250" w:rsidRDefault="00590BBD" w:rsidP="00590BBD">
      <w:pPr>
        <w:ind w:firstLine="720"/>
        <w:rPr>
          <w:rFonts w:ascii="Book Antiqua" w:hAnsi="Book Antiqua"/>
          <w:sz w:val="18"/>
        </w:rPr>
      </w:pPr>
    </w:p>
    <w:p w14:paraId="1B509C69" w14:textId="77777777" w:rsidR="00590BBD" w:rsidRPr="00D32250" w:rsidRDefault="00590BBD" w:rsidP="00590BBD">
      <w:pPr>
        <w:ind w:firstLine="720"/>
        <w:rPr>
          <w:rFonts w:ascii="Book Antiqua" w:hAnsi="Book Antiqua"/>
          <w:sz w:val="18"/>
        </w:rPr>
      </w:pPr>
    </w:p>
    <w:p w14:paraId="7E8D3072" w14:textId="64BF7F31" w:rsidR="00590BBD" w:rsidRPr="00D32250" w:rsidRDefault="000C031D" w:rsidP="00590BBD">
      <w:pPr>
        <w:rPr>
          <w:rFonts w:ascii="Palatino Linotype" w:hAnsi="Palatino Linotype"/>
          <w:sz w:val="18"/>
          <w:szCs w:val="18"/>
        </w:rPr>
      </w:pPr>
      <w:r w:rsidRPr="00D32250">
        <w:rPr>
          <w:rFonts w:ascii="Palatino Linotype" w:hAnsi="Palatino Linotype"/>
          <w:sz w:val="18"/>
          <w:szCs w:val="18"/>
        </w:rPr>
        <w:t>9</w:t>
      </w:r>
      <w:r w:rsidR="00590BBD" w:rsidRPr="00D32250">
        <w:rPr>
          <w:rFonts w:ascii="Palatino Linotype" w:hAnsi="Palatino Linotype"/>
          <w:sz w:val="18"/>
          <w:szCs w:val="18"/>
        </w:rPr>
        <w:t>.</w:t>
      </w:r>
      <w:r w:rsidR="00590BBD" w:rsidRPr="00D32250">
        <w:rPr>
          <w:rFonts w:ascii="Palatino Linotype" w:hAnsi="Palatino Linotype"/>
          <w:sz w:val="18"/>
          <w:szCs w:val="18"/>
        </w:rPr>
        <w:tab/>
      </w:r>
      <w:proofErr w:type="spellStart"/>
      <w:r w:rsidR="00590BBD" w:rsidRPr="00D32250">
        <w:t>RentOrOwn</w:t>
      </w:r>
      <w:proofErr w:type="spellEnd"/>
      <w:r w:rsidR="00590BBD" w:rsidRPr="00D32250">
        <w:rPr>
          <w:rFonts w:ascii="Palatino Linotype" w:hAnsi="Palatino Linotype"/>
          <w:sz w:val="18"/>
          <w:szCs w:val="18"/>
        </w:rPr>
        <w:t xml:space="preserve">:  nominal </w:t>
      </w:r>
    </w:p>
    <w:p w14:paraId="0988907C" w14:textId="77777777" w:rsidR="00590BBD" w:rsidRPr="00D32250" w:rsidRDefault="00590BBD" w:rsidP="00590BBD">
      <w:pPr>
        <w:rPr>
          <w:rFonts w:ascii="Palatino Linotype" w:hAnsi="Palatino Linotype"/>
          <w:sz w:val="18"/>
          <w:szCs w:val="18"/>
        </w:rPr>
      </w:pPr>
      <w:r w:rsidRPr="00D32250">
        <w:rPr>
          <w:rFonts w:ascii="Palatino Linotype" w:hAnsi="Palatino Linotype"/>
          <w:sz w:val="18"/>
          <w:szCs w:val="18"/>
        </w:rPr>
        <w:tab/>
      </w:r>
      <w:proofErr w:type="spellStart"/>
      <w:r w:rsidRPr="00D32250">
        <w:t>WhenDiagnosedCancer</w:t>
      </w:r>
      <w:proofErr w:type="spellEnd"/>
      <w:r w:rsidRPr="00D32250">
        <w:rPr>
          <w:rFonts w:ascii="Palatino Linotype" w:hAnsi="Palatino Linotype"/>
          <w:sz w:val="18"/>
          <w:szCs w:val="18"/>
        </w:rPr>
        <w:t>: interval</w:t>
      </w:r>
    </w:p>
    <w:p w14:paraId="571B9D51" w14:textId="77777777" w:rsidR="00590BBD" w:rsidRPr="00D32250" w:rsidRDefault="00590BBD" w:rsidP="00590BBD">
      <w:pPr>
        <w:rPr>
          <w:rFonts w:ascii="Palatino Linotype" w:hAnsi="Palatino Linotype"/>
          <w:sz w:val="18"/>
          <w:szCs w:val="18"/>
        </w:rPr>
      </w:pPr>
      <w:r w:rsidRPr="00D32250">
        <w:rPr>
          <w:rFonts w:ascii="Palatino Linotype" w:hAnsi="Palatino Linotype"/>
          <w:sz w:val="18"/>
          <w:szCs w:val="18"/>
        </w:rPr>
        <w:tab/>
      </w:r>
      <w:proofErr w:type="spellStart"/>
      <w:r w:rsidRPr="00D32250">
        <w:rPr>
          <w:rFonts w:ascii="Palatino Linotype" w:hAnsi="Palatino Linotype"/>
          <w:sz w:val="18"/>
          <w:szCs w:val="18"/>
        </w:rPr>
        <w:t>IncomeRanges</w:t>
      </w:r>
      <w:proofErr w:type="spellEnd"/>
      <w:r w:rsidRPr="00D32250">
        <w:rPr>
          <w:rFonts w:ascii="Palatino Linotype" w:hAnsi="Palatino Linotype"/>
          <w:sz w:val="18"/>
          <w:szCs w:val="18"/>
        </w:rPr>
        <w:t>- ordinal</w:t>
      </w:r>
    </w:p>
    <w:p w14:paraId="596F1613" w14:textId="77777777" w:rsidR="00590BBD" w:rsidRPr="00D32250" w:rsidRDefault="00590BBD" w:rsidP="00590BBD">
      <w:pPr>
        <w:rPr>
          <w:rFonts w:ascii="Palatino Linotype" w:hAnsi="Palatino Linotype"/>
          <w:sz w:val="18"/>
          <w:szCs w:val="18"/>
        </w:rPr>
      </w:pPr>
      <w:r w:rsidRPr="00D32250">
        <w:rPr>
          <w:rFonts w:ascii="Palatino Linotype" w:hAnsi="Palatino Linotype"/>
          <w:sz w:val="18"/>
          <w:szCs w:val="18"/>
        </w:rPr>
        <w:tab/>
      </w:r>
      <w:proofErr w:type="spellStart"/>
      <w:r w:rsidRPr="00D32250">
        <w:t>QualityCare</w:t>
      </w:r>
      <w:proofErr w:type="spellEnd"/>
      <w:r w:rsidRPr="00D32250">
        <w:rPr>
          <w:rFonts w:ascii="Palatino Linotype" w:hAnsi="Palatino Linotype"/>
          <w:sz w:val="18"/>
          <w:szCs w:val="18"/>
        </w:rPr>
        <w:t xml:space="preserve">: ordinal </w:t>
      </w:r>
    </w:p>
    <w:p w14:paraId="15AEB517" w14:textId="77777777" w:rsidR="00590BBD" w:rsidRPr="00D32250" w:rsidRDefault="00590BBD" w:rsidP="00590BBD">
      <w:pPr>
        <w:rPr>
          <w:rFonts w:ascii="Palatino Linotype" w:hAnsi="Palatino Linotype"/>
          <w:sz w:val="18"/>
          <w:szCs w:val="18"/>
        </w:rPr>
      </w:pPr>
    </w:p>
    <w:p w14:paraId="6A65F331" w14:textId="77777777" w:rsidR="00590BBD" w:rsidRPr="00F769DF" w:rsidRDefault="00590BBD" w:rsidP="00590BBD">
      <w:pPr>
        <w:rPr>
          <w:rFonts w:ascii="Palatino Linotype" w:hAnsi="Palatino Linotype"/>
          <w:sz w:val="18"/>
          <w:szCs w:val="18"/>
        </w:rPr>
      </w:pPr>
      <w:r w:rsidRPr="00D32250">
        <w:rPr>
          <w:rFonts w:ascii="Palatino Linotype" w:hAnsi="Palatino Linotype"/>
          <w:sz w:val="18"/>
          <w:szCs w:val="18"/>
        </w:rPr>
        <w:t>Interval data is best displayed in histograms, while ordinal and nominal data can be displayed in pie charts or bar graphs.</w:t>
      </w:r>
      <w:bookmarkStart w:id="0" w:name="_GoBack"/>
      <w:bookmarkEnd w:id="0"/>
      <w:r w:rsidRPr="00F769DF">
        <w:rPr>
          <w:rFonts w:ascii="Palatino Linotype" w:hAnsi="Palatino Linotype"/>
          <w:sz w:val="18"/>
          <w:szCs w:val="18"/>
        </w:rPr>
        <w:t xml:space="preserve"> </w:t>
      </w:r>
    </w:p>
    <w:p w14:paraId="642F95B6" w14:textId="77777777" w:rsidR="00590BBD" w:rsidRPr="00F769DF" w:rsidRDefault="00590BBD" w:rsidP="00590BBD">
      <w:pPr>
        <w:pStyle w:val="sub-Q"/>
        <w:rPr>
          <w:b/>
        </w:rPr>
      </w:pPr>
    </w:p>
    <w:p w14:paraId="35600795" w14:textId="77777777" w:rsidR="00590BBD" w:rsidRDefault="00590BBD" w:rsidP="003F153A">
      <w:pPr>
        <w:rPr>
          <w:b/>
          <w:sz w:val="24"/>
          <w:szCs w:val="24"/>
        </w:rPr>
      </w:pPr>
    </w:p>
    <w:sectPr w:rsidR="00590BBD" w:rsidSect="000D6414">
      <w:headerReference w:type="default" r:id="rId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67643" w14:textId="77777777" w:rsidR="00457AF1" w:rsidRDefault="00457AF1" w:rsidP="003F153A">
      <w:r>
        <w:separator/>
      </w:r>
    </w:p>
  </w:endnote>
  <w:endnote w:type="continuationSeparator" w:id="0">
    <w:p w14:paraId="2AD12A1F" w14:textId="77777777" w:rsidR="00457AF1" w:rsidRDefault="00457AF1" w:rsidP="003F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 w:name="Minion Condensed">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inion Bold Condensed Italic">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70B57" w14:textId="77777777" w:rsidR="00457AF1" w:rsidRDefault="00457AF1" w:rsidP="003F153A">
      <w:r>
        <w:separator/>
      </w:r>
    </w:p>
  </w:footnote>
  <w:footnote w:type="continuationSeparator" w:id="0">
    <w:p w14:paraId="2B504379" w14:textId="77777777" w:rsidR="00457AF1" w:rsidRDefault="00457AF1" w:rsidP="003F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B9E25" w14:textId="73138D8A" w:rsidR="00457AF1" w:rsidRPr="00C82ED2" w:rsidRDefault="00457AF1" w:rsidP="003F153A">
    <w:pPr>
      <w:pStyle w:val="Header"/>
      <w:rPr>
        <w:i/>
      </w:rPr>
    </w:pPr>
    <w:r w:rsidRPr="00C82ED2">
      <w:t>Frankfort-</w:t>
    </w:r>
    <w:proofErr w:type="spellStart"/>
    <w:r w:rsidRPr="00C82ED2">
      <w:t>Nachmias</w:t>
    </w:r>
    <w:proofErr w:type="spellEnd"/>
    <w:r w:rsidRPr="00C82ED2">
      <w:t xml:space="preserve"> and Leon-Guerrero: </w:t>
    </w:r>
    <w:r w:rsidRPr="00C82ED2">
      <w:rPr>
        <w:i/>
      </w:rPr>
      <w:t xml:space="preserve">Social Statistics for a Diverse Society, </w:t>
    </w:r>
    <w:r w:rsidR="00CF4B01">
      <w:rPr>
        <w:i/>
      </w:rPr>
      <w:t>Essentials Second Edition</w:t>
    </w:r>
  </w:p>
  <w:p w14:paraId="354EEDD3" w14:textId="77777777" w:rsidR="00457AF1" w:rsidRDefault="00457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B60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9861996"/>
    <w:lvl w:ilvl="0">
      <w:start w:val="1"/>
      <w:numFmt w:val="decimal"/>
      <w:lvlText w:val="%1."/>
      <w:lvlJc w:val="left"/>
      <w:pPr>
        <w:tabs>
          <w:tab w:val="num" w:pos="1800"/>
        </w:tabs>
        <w:ind w:left="1800" w:hanging="360"/>
      </w:pPr>
    </w:lvl>
  </w:abstractNum>
  <w:abstractNum w:abstractNumId="2">
    <w:nsid w:val="FFFFFF7D"/>
    <w:multiLevelType w:val="singleLevel"/>
    <w:tmpl w:val="874839BC"/>
    <w:lvl w:ilvl="0">
      <w:start w:val="1"/>
      <w:numFmt w:val="decimal"/>
      <w:lvlText w:val="%1."/>
      <w:lvlJc w:val="left"/>
      <w:pPr>
        <w:tabs>
          <w:tab w:val="num" w:pos="1440"/>
        </w:tabs>
        <w:ind w:left="1440" w:hanging="360"/>
      </w:pPr>
    </w:lvl>
  </w:abstractNum>
  <w:abstractNum w:abstractNumId="3">
    <w:nsid w:val="FFFFFF7E"/>
    <w:multiLevelType w:val="singleLevel"/>
    <w:tmpl w:val="024A2D56"/>
    <w:lvl w:ilvl="0">
      <w:start w:val="1"/>
      <w:numFmt w:val="decimal"/>
      <w:lvlText w:val="%1."/>
      <w:lvlJc w:val="left"/>
      <w:pPr>
        <w:tabs>
          <w:tab w:val="num" w:pos="1080"/>
        </w:tabs>
        <w:ind w:left="1080" w:hanging="360"/>
      </w:pPr>
    </w:lvl>
  </w:abstractNum>
  <w:abstractNum w:abstractNumId="4">
    <w:nsid w:val="FFFFFF7F"/>
    <w:multiLevelType w:val="singleLevel"/>
    <w:tmpl w:val="1D5CCD0C"/>
    <w:lvl w:ilvl="0">
      <w:start w:val="1"/>
      <w:numFmt w:val="decimal"/>
      <w:lvlText w:val="%1."/>
      <w:lvlJc w:val="left"/>
      <w:pPr>
        <w:tabs>
          <w:tab w:val="num" w:pos="720"/>
        </w:tabs>
        <w:ind w:left="720" w:hanging="360"/>
      </w:pPr>
    </w:lvl>
  </w:abstractNum>
  <w:abstractNum w:abstractNumId="5">
    <w:nsid w:val="FFFFFF80"/>
    <w:multiLevelType w:val="singleLevel"/>
    <w:tmpl w:val="303E0EE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9CA85A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04C8DB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076BD4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B3E8A1E"/>
    <w:lvl w:ilvl="0">
      <w:start w:val="1"/>
      <w:numFmt w:val="decimal"/>
      <w:lvlText w:val="%1."/>
      <w:lvlJc w:val="left"/>
      <w:pPr>
        <w:tabs>
          <w:tab w:val="num" w:pos="360"/>
        </w:tabs>
        <w:ind w:left="360" w:hanging="360"/>
      </w:pPr>
    </w:lvl>
  </w:abstractNum>
  <w:abstractNum w:abstractNumId="10">
    <w:nsid w:val="FFFFFF89"/>
    <w:multiLevelType w:val="singleLevel"/>
    <w:tmpl w:val="8D2A264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E0"/>
    <w:rsid w:val="00040430"/>
    <w:rsid w:val="00042953"/>
    <w:rsid w:val="000A5DD6"/>
    <w:rsid w:val="000C031D"/>
    <w:rsid w:val="000D6414"/>
    <w:rsid w:val="00203DEF"/>
    <w:rsid w:val="003F153A"/>
    <w:rsid w:val="004543D9"/>
    <w:rsid w:val="00457AF1"/>
    <w:rsid w:val="004A228D"/>
    <w:rsid w:val="004B4F6D"/>
    <w:rsid w:val="00555096"/>
    <w:rsid w:val="0057553D"/>
    <w:rsid w:val="00590BBD"/>
    <w:rsid w:val="005C28B4"/>
    <w:rsid w:val="006D3232"/>
    <w:rsid w:val="007156AB"/>
    <w:rsid w:val="00890524"/>
    <w:rsid w:val="008974BF"/>
    <w:rsid w:val="00912DE0"/>
    <w:rsid w:val="00934712"/>
    <w:rsid w:val="00A5333D"/>
    <w:rsid w:val="00AB62BD"/>
    <w:rsid w:val="00B178D8"/>
    <w:rsid w:val="00C62107"/>
    <w:rsid w:val="00CF4B01"/>
    <w:rsid w:val="00D32250"/>
    <w:rsid w:val="00D721AA"/>
    <w:rsid w:val="00DD3EFD"/>
    <w:rsid w:val="00E11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616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DE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12DE0"/>
    <w:pPr>
      <w:framePr w:w="7920" w:h="1980" w:hRule="exact" w:hSpace="180" w:wrap="auto" w:hAnchor="page" w:xAlign="center" w:yAlign="bottom"/>
      <w:ind w:left="2880"/>
    </w:pPr>
    <w:rPr>
      <w:rFonts w:ascii="Garamond" w:hAnsi="Garamond"/>
      <w:sz w:val="24"/>
    </w:rPr>
  </w:style>
  <w:style w:type="paragraph" w:customStyle="1" w:styleId="3-Hdr">
    <w:name w:val="3-Hdr"/>
    <w:basedOn w:val="Normal"/>
    <w:rsid w:val="00912DE0"/>
    <w:pPr>
      <w:tabs>
        <w:tab w:val="left" w:pos="1620"/>
      </w:tabs>
      <w:ind w:left="432" w:hanging="432"/>
    </w:pPr>
    <w:rPr>
      <w:rFonts w:ascii="Book Antiqua" w:hAnsi="Book Antiqua"/>
      <w:b/>
      <w:spacing w:val="50"/>
      <w:sz w:val="24"/>
    </w:rPr>
  </w:style>
  <w:style w:type="paragraph" w:customStyle="1" w:styleId="sub-Q">
    <w:name w:val="sub-Q"/>
    <w:basedOn w:val="Normal"/>
    <w:rsid w:val="00912DE0"/>
    <w:pPr>
      <w:tabs>
        <w:tab w:val="left" w:pos="432"/>
      </w:tabs>
      <w:ind w:left="864" w:hanging="864"/>
      <w:jc w:val="both"/>
    </w:pPr>
    <w:rPr>
      <w:rFonts w:ascii="Book Antiqua" w:hAnsi="Book Antiqua"/>
      <w:sz w:val="21"/>
    </w:rPr>
  </w:style>
  <w:style w:type="paragraph" w:customStyle="1" w:styleId="Q">
    <w:name w:val="Q"/>
    <w:basedOn w:val="Normal"/>
    <w:rsid w:val="00912DE0"/>
    <w:pPr>
      <w:tabs>
        <w:tab w:val="left" w:pos="864"/>
      </w:tabs>
      <w:ind w:left="432" w:hanging="432"/>
      <w:jc w:val="both"/>
    </w:pPr>
    <w:rPr>
      <w:rFonts w:ascii="Book Antiqua" w:hAnsi="Book Antiqua"/>
      <w:sz w:val="21"/>
    </w:rPr>
  </w:style>
  <w:style w:type="paragraph" w:customStyle="1" w:styleId="NonSPSSTable">
    <w:name w:val="NonSPSSTable"/>
    <w:basedOn w:val="Normal"/>
    <w:rsid w:val="00912DE0"/>
    <w:pPr>
      <w:spacing w:before="20" w:after="20"/>
    </w:pPr>
    <w:rPr>
      <w:rFonts w:ascii="Arial" w:hAnsi="Arial"/>
      <w:sz w:val="18"/>
    </w:rPr>
  </w:style>
  <w:style w:type="paragraph" w:customStyle="1" w:styleId="SPSSProblems">
    <w:name w:val="SPSSProblems"/>
    <w:basedOn w:val="3-Hdr"/>
    <w:next w:val="Q"/>
    <w:rsid w:val="00912DE0"/>
    <w:rPr>
      <w:rFonts w:ascii="Arial" w:hAnsi="Arial"/>
      <w:caps/>
      <w:spacing w:val="22"/>
      <w:sz w:val="21"/>
    </w:rPr>
  </w:style>
  <w:style w:type="paragraph" w:customStyle="1" w:styleId="Default">
    <w:name w:val="Default"/>
    <w:rsid w:val="00912DE0"/>
    <w:pPr>
      <w:widowControl w:val="0"/>
      <w:autoSpaceDE w:val="0"/>
      <w:autoSpaceDN w:val="0"/>
      <w:adjustRightInd w:val="0"/>
    </w:pPr>
    <w:rPr>
      <w:rFonts w:ascii="Zapf Dingbats" w:eastAsia="Times New Roman" w:hAnsi="Zapf Dingbats" w:cs="Zapf Dingbats"/>
      <w:color w:val="000000"/>
      <w:sz w:val="24"/>
      <w:szCs w:val="24"/>
    </w:rPr>
  </w:style>
  <w:style w:type="table" w:styleId="TableGrid">
    <w:name w:val="Table Grid"/>
    <w:basedOn w:val="TableNormal"/>
    <w:rsid w:val="00912D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2">
    <w:name w:val="CM62"/>
    <w:basedOn w:val="Default"/>
    <w:next w:val="Default"/>
    <w:rsid w:val="00912DE0"/>
    <w:pPr>
      <w:spacing w:after="130"/>
    </w:pPr>
    <w:rPr>
      <w:color w:val="auto"/>
    </w:rPr>
  </w:style>
  <w:style w:type="paragraph" w:customStyle="1" w:styleId="CM14">
    <w:name w:val="CM14"/>
    <w:basedOn w:val="Default"/>
    <w:next w:val="Default"/>
    <w:rsid w:val="00912DE0"/>
    <w:pPr>
      <w:spacing w:line="240" w:lineRule="atLeast"/>
    </w:pPr>
    <w:rPr>
      <w:rFonts w:cs="Times New Roman"/>
      <w:color w:val="auto"/>
      <w:szCs w:val="20"/>
    </w:rPr>
  </w:style>
  <w:style w:type="paragraph" w:customStyle="1" w:styleId="TableText">
    <w:name w:val="Table Text"/>
    <w:basedOn w:val="Normal"/>
    <w:uiPriority w:val="99"/>
    <w:rsid w:val="00A92251"/>
    <w:pPr>
      <w:widowControl w:val="0"/>
      <w:autoSpaceDE w:val="0"/>
      <w:autoSpaceDN w:val="0"/>
      <w:adjustRightInd w:val="0"/>
    </w:pPr>
    <w:rPr>
      <w:sz w:val="24"/>
      <w:szCs w:val="24"/>
    </w:rPr>
  </w:style>
  <w:style w:type="paragraph" w:styleId="Header">
    <w:name w:val="header"/>
    <w:basedOn w:val="Normal"/>
    <w:link w:val="HeaderChar"/>
    <w:rsid w:val="000109E2"/>
    <w:pPr>
      <w:tabs>
        <w:tab w:val="center" w:pos="4680"/>
        <w:tab w:val="right" w:pos="9360"/>
      </w:tabs>
    </w:pPr>
  </w:style>
  <w:style w:type="character" w:customStyle="1" w:styleId="HeaderChar">
    <w:name w:val="Header Char"/>
    <w:link w:val="Header"/>
    <w:rsid w:val="000109E2"/>
    <w:rPr>
      <w:rFonts w:eastAsia="Times New Roman"/>
    </w:rPr>
  </w:style>
  <w:style w:type="paragraph" w:styleId="Footer">
    <w:name w:val="footer"/>
    <w:basedOn w:val="Normal"/>
    <w:link w:val="FooterChar"/>
    <w:rsid w:val="000109E2"/>
    <w:pPr>
      <w:tabs>
        <w:tab w:val="center" w:pos="4680"/>
        <w:tab w:val="right" w:pos="9360"/>
      </w:tabs>
    </w:pPr>
  </w:style>
  <w:style w:type="character" w:customStyle="1" w:styleId="FooterChar">
    <w:name w:val="Footer Char"/>
    <w:link w:val="Footer"/>
    <w:rsid w:val="000109E2"/>
    <w:rPr>
      <w:rFonts w:eastAsia="Times New Roman"/>
    </w:rPr>
  </w:style>
  <w:style w:type="paragraph" w:customStyle="1" w:styleId="Numberedlist">
    <w:name w:val="Numbered list"/>
    <w:basedOn w:val="Normal"/>
    <w:uiPriority w:val="99"/>
    <w:rsid w:val="00166A9C"/>
    <w:pPr>
      <w:widowControl w:val="0"/>
      <w:autoSpaceDE w:val="0"/>
      <w:autoSpaceDN w:val="0"/>
      <w:adjustRightInd w:val="0"/>
      <w:spacing w:before="120" w:line="360" w:lineRule="auto"/>
      <w:ind w:left="520" w:hanging="280"/>
      <w:textAlignment w:val="center"/>
    </w:pPr>
    <w:rPr>
      <w:rFonts w:cs="Minion Condensed"/>
      <w:sz w:val="24"/>
      <w:szCs w:val="22"/>
    </w:rPr>
  </w:style>
  <w:style w:type="paragraph" w:customStyle="1" w:styleId="NoParagraphStyle">
    <w:name w:val="[No Paragraph Style]"/>
    <w:rsid w:val="00F41114"/>
    <w:pPr>
      <w:widowControl w:val="0"/>
      <w:autoSpaceDE w:val="0"/>
      <w:autoSpaceDN w:val="0"/>
      <w:adjustRightInd w:val="0"/>
      <w:spacing w:line="360" w:lineRule="auto"/>
      <w:jc w:val="both"/>
      <w:textAlignment w:val="center"/>
    </w:pPr>
    <w:rPr>
      <w:rFonts w:eastAsia="Times New Roman" w:cs="Times"/>
      <w:sz w:val="24"/>
      <w:szCs w:val="24"/>
    </w:rPr>
  </w:style>
  <w:style w:type="paragraph" w:customStyle="1" w:styleId="ColumnHead">
    <w:name w:val="Column Head"/>
    <w:basedOn w:val="NoParagraphStyle"/>
    <w:uiPriority w:val="99"/>
    <w:rsid w:val="00F41114"/>
    <w:pPr>
      <w:suppressAutoHyphens/>
      <w:spacing w:after="160" w:line="240" w:lineRule="atLeast"/>
      <w:jc w:val="left"/>
    </w:pPr>
    <w:rPr>
      <w:rFonts w:ascii="Minion Bold Condensed Italic" w:hAnsi="Minion Bold Condensed Italic" w:cs="Minion Bold Condensed Italic"/>
      <w:b/>
      <w:bCs/>
      <w:i/>
      <w:iCs/>
      <w:color w:val="000000"/>
      <w:sz w:val="20"/>
      <w:szCs w:val="20"/>
    </w:rPr>
  </w:style>
  <w:style w:type="character" w:styleId="Hyperlink">
    <w:name w:val="Hyperlink"/>
    <w:rsid w:val="00F41114"/>
    <w:rPr>
      <w:color w:val="0000FF"/>
      <w:u w:val="single"/>
    </w:rPr>
  </w:style>
  <w:style w:type="paragraph" w:styleId="BalloonText">
    <w:name w:val="Balloon Text"/>
    <w:basedOn w:val="Normal"/>
    <w:link w:val="BalloonTextChar"/>
    <w:rsid w:val="007156AB"/>
    <w:rPr>
      <w:rFonts w:ascii="Tahoma" w:hAnsi="Tahoma" w:cs="Tahoma"/>
      <w:sz w:val="16"/>
      <w:szCs w:val="16"/>
    </w:rPr>
  </w:style>
  <w:style w:type="character" w:customStyle="1" w:styleId="BalloonTextChar">
    <w:name w:val="Balloon Text Char"/>
    <w:basedOn w:val="DefaultParagraphFont"/>
    <w:link w:val="BalloonText"/>
    <w:rsid w:val="007156AB"/>
    <w:rPr>
      <w:rFonts w:ascii="Tahoma" w:eastAsia="Times New Roman" w:hAnsi="Tahoma" w:cs="Tahoma"/>
      <w:sz w:val="16"/>
      <w:szCs w:val="16"/>
    </w:rPr>
  </w:style>
  <w:style w:type="paragraph" w:styleId="BodyText">
    <w:name w:val="Body Text"/>
    <w:basedOn w:val="Normal"/>
    <w:link w:val="BodyTextChar"/>
    <w:rsid w:val="00203DEF"/>
    <w:pPr>
      <w:spacing w:after="120"/>
    </w:pPr>
  </w:style>
  <w:style w:type="character" w:customStyle="1" w:styleId="BodyTextChar">
    <w:name w:val="Body Text Char"/>
    <w:basedOn w:val="DefaultParagraphFont"/>
    <w:link w:val="BodyText"/>
    <w:rsid w:val="00203DEF"/>
    <w:rPr>
      <w:rFonts w:eastAsia="Times New Roman"/>
    </w:rPr>
  </w:style>
  <w:style w:type="character" w:styleId="CommentReference">
    <w:name w:val="annotation reference"/>
    <w:basedOn w:val="DefaultParagraphFont"/>
    <w:rsid w:val="00203DEF"/>
    <w:rPr>
      <w:sz w:val="18"/>
      <w:szCs w:val="18"/>
    </w:rPr>
  </w:style>
  <w:style w:type="paragraph" w:styleId="CommentText">
    <w:name w:val="annotation text"/>
    <w:basedOn w:val="Normal"/>
    <w:link w:val="CommentTextChar"/>
    <w:rsid w:val="00203DEF"/>
    <w:rPr>
      <w:sz w:val="24"/>
      <w:szCs w:val="24"/>
    </w:rPr>
  </w:style>
  <w:style w:type="character" w:customStyle="1" w:styleId="CommentTextChar">
    <w:name w:val="Comment Text Char"/>
    <w:basedOn w:val="DefaultParagraphFont"/>
    <w:link w:val="CommentText"/>
    <w:rsid w:val="00203DEF"/>
    <w:rPr>
      <w:rFonts w:eastAsia="Times New Roman"/>
      <w:sz w:val="24"/>
      <w:szCs w:val="24"/>
    </w:rPr>
  </w:style>
  <w:style w:type="paragraph" w:styleId="CommentSubject">
    <w:name w:val="annotation subject"/>
    <w:basedOn w:val="CommentText"/>
    <w:next w:val="CommentText"/>
    <w:link w:val="CommentSubjectChar"/>
    <w:rsid w:val="00203DEF"/>
    <w:rPr>
      <w:b/>
      <w:bCs/>
      <w:sz w:val="20"/>
      <w:szCs w:val="20"/>
    </w:rPr>
  </w:style>
  <w:style w:type="character" w:customStyle="1" w:styleId="CommentSubjectChar">
    <w:name w:val="Comment Subject Char"/>
    <w:basedOn w:val="CommentTextChar"/>
    <w:link w:val="CommentSubject"/>
    <w:rsid w:val="00203DEF"/>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DE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12DE0"/>
    <w:pPr>
      <w:framePr w:w="7920" w:h="1980" w:hRule="exact" w:hSpace="180" w:wrap="auto" w:hAnchor="page" w:xAlign="center" w:yAlign="bottom"/>
      <w:ind w:left="2880"/>
    </w:pPr>
    <w:rPr>
      <w:rFonts w:ascii="Garamond" w:hAnsi="Garamond"/>
      <w:sz w:val="24"/>
    </w:rPr>
  </w:style>
  <w:style w:type="paragraph" w:customStyle="1" w:styleId="3-Hdr">
    <w:name w:val="3-Hdr"/>
    <w:basedOn w:val="Normal"/>
    <w:rsid w:val="00912DE0"/>
    <w:pPr>
      <w:tabs>
        <w:tab w:val="left" w:pos="1620"/>
      </w:tabs>
      <w:ind w:left="432" w:hanging="432"/>
    </w:pPr>
    <w:rPr>
      <w:rFonts w:ascii="Book Antiqua" w:hAnsi="Book Antiqua"/>
      <w:b/>
      <w:spacing w:val="50"/>
      <w:sz w:val="24"/>
    </w:rPr>
  </w:style>
  <w:style w:type="paragraph" w:customStyle="1" w:styleId="sub-Q">
    <w:name w:val="sub-Q"/>
    <w:basedOn w:val="Normal"/>
    <w:rsid w:val="00912DE0"/>
    <w:pPr>
      <w:tabs>
        <w:tab w:val="left" w:pos="432"/>
      </w:tabs>
      <w:ind w:left="864" w:hanging="864"/>
      <w:jc w:val="both"/>
    </w:pPr>
    <w:rPr>
      <w:rFonts w:ascii="Book Antiqua" w:hAnsi="Book Antiqua"/>
      <w:sz w:val="21"/>
    </w:rPr>
  </w:style>
  <w:style w:type="paragraph" w:customStyle="1" w:styleId="Q">
    <w:name w:val="Q"/>
    <w:basedOn w:val="Normal"/>
    <w:rsid w:val="00912DE0"/>
    <w:pPr>
      <w:tabs>
        <w:tab w:val="left" w:pos="864"/>
      </w:tabs>
      <w:ind w:left="432" w:hanging="432"/>
      <w:jc w:val="both"/>
    </w:pPr>
    <w:rPr>
      <w:rFonts w:ascii="Book Antiqua" w:hAnsi="Book Antiqua"/>
      <w:sz w:val="21"/>
    </w:rPr>
  </w:style>
  <w:style w:type="paragraph" w:customStyle="1" w:styleId="NonSPSSTable">
    <w:name w:val="NonSPSSTable"/>
    <w:basedOn w:val="Normal"/>
    <w:rsid w:val="00912DE0"/>
    <w:pPr>
      <w:spacing w:before="20" w:after="20"/>
    </w:pPr>
    <w:rPr>
      <w:rFonts w:ascii="Arial" w:hAnsi="Arial"/>
      <w:sz w:val="18"/>
    </w:rPr>
  </w:style>
  <w:style w:type="paragraph" w:customStyle="1" w:styleId="SPSSProblems">
    <w:name w:val="SPSSProblems"/>
    <w:basedOn w:val="3-Hdr"/>
    <w:next w:val="Q"/>
    <w:rsid w:val="00912DE0"/>
    <w:rPr>
      <w:rFonts w:ascii="Arial" w:hAnsi="Arial"/>
      <w:caps/>
      <w:spacing w:val="22"/>
      <w:sz w:val="21"/>
    </w:rPr>
  </w:style>
  <w:style w:type="paragraph" w:customStyle="1" w:styleId="Default">
    <w:name w:val="Default"/>
    <w:rsid w:val="00912DE0"/>
    <w:pPr>
      <w:widowControl w:val="0"/>
      <w:autoSpaceDE w:val="0"/>
      <w:autoSpaceDN w:val="0"/>
      <w:adjustRightInd w:val="0"/>
    </w:pPr>
    <w:rPr>
      <w:rFonts w:ascii="Zapf Dingbats" w:eastAsia="Times New Roman" w:hAnsi="Zapf Dingbats" w:cs="Zapf Dingbats"/>
      <w:color w:val="000000"/>
      <w:sz w:val="24"/>
      <w:szCs w:val="24"/>
    </w:rPr>
  </w:style>
  <w:style w:type="table" w:styleId="TableGrid">
    <w:name w:val="Table Grid"/>
    <w:basedOn w:val="TableNormal"/>
    <w:rsid w:val="00912D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2">
    <w:name w:val="CM62"/>
    <w:basedOn w:val="Default"/>
    <w:next w:val="Default"/>
    <w:rsid w:val="00912DE0"/>
    <w:pPr>
      <w:spacing w:after="130"/>
    </w:pPr>
    <w:rPr>
      <w:color w:val="auto"/>
    </w:rPr>
  </w:style>
  <w:style w:type="paragraph" w:customStyle="1" w:styleId="CM14">
    <w:name w:val="CM14"/>
    <w:basedOn w:val="Default"/>
    <w:next w:val="Default"/>
    <w:rsid w:val="00912DE0"/>
    <w:pPr>
      <w:spacing w:line="240" w:lineRule="atLeast"/>
    </w:pPr>
    <w:rPr>
      <w:rFonts w:cs="Times New Roman"/>
      <w:color w:val="auto"/>
      <w:szCs w:val="20"/>
    </w:rPr>
  </w:style>
  <w:style w:type="paragraph" w:customStyle="1" w:styleId="TableText">
    <w:name w:val="Table Text"/>
    <w:basedOn w:val="Normal"/>
    <w:uiPriority w:val="99"/>
    <w:rsid w:val="00A92251"/>
    <w:pPr>
      <w:widowControl w:val="0"/>
      <w:autoSpaceDE w:val="0"/>
      <w:autoSpaceDN w:val="0"/>
      <w:adjustRightInd w:val="0"/>
    </w:pPr>
    <w:rPr>
      <w:sz w:val="24"/>
      <w:szCs w:val="24"/>
    </w:rPr>
  </w:style>
  <w:style w:type="paragraph" w:styleId="Header">
    <w:name w:val="header"/>
    <w:basedOn w:val="Normal"/>
    <w:link w:val="HeaderChar"/>
    <w:rsid w:val="000109E2"/>
    <w:pPr>
      <w:tabs>
        <w:tab w:val="center" w:pos="4680"/>
        <w:tab w:val="right" w:pos="9360"/>
      </w:tabs>
    </w:pPr>
  </w:style>
  <w:style w:type="character" w:customStyle="1" w:styleId="HeaderChar">
    <w:name w:val="Header Char"/>
    <w:link w:val="Header"/>
    <w:rsid w:val="000109E2"/>
    <w:rPr>
      <w:rFonts w:eastAsia="Times New Roman"/>
    </w:rPr>
  </w:style>
  <w:style w:type="paragraph" w:styleId="Footer">
    <w:name w:val="footer"/>
    <w:basedOn w:val="Normal"/>
    <w:link w:val="FooterChar"/>
    <w:rsid w:val="000109E2"/>
    <w:pPr>
      <w:tabs>
        <w:tab w:val="center" w:pos="4680"/>
        <w:tab w:val="right" w:pos="9360"/>
      </w:tabs>
    </w:pPr>
  </w:style>
  <w:style w:type="character" w:customStyle="1" w:styleId="FooterChar">
    <w:name w:val="Footer Char"/>
    <w:link w:val="Footer"/>
    <w:rsid w:val="000109E2"/>
    <w:rPr>
      <w:rFonts w:eastAsia="Times New Roman"/>
    </w:rPr>
  </w:style>
  <w:style w:type="paragraph" w:customStyle="1" w:styleId="Numberedlist">
    <w:name w:val="Numbered list"/>
    <w:basedOn w:val="Normal"/>
    <w:uiPriority w:val="99"/>
    <w:rsid w:val="00166A9C"/>
    <w:pPr>
      <w:widowControl w:val="0"/>
      <w:autoSpaceDE w:val="0"/>
      <w:autoSpaceDN w:val="0"/>
      <w:adjustRightInd w:val="0"/>
      <w:spacing w:before="120" w:line="360" w:lineRule="auto"/>
      <w:ind w:left="520" w:hanging="280"/>
      <w:textAlignment w:val="center"/>
    </w:pPr>
    <w:rPr>
      <w:rFonts w:cs="Minion Condensed"/>
      <w:sz w:val="24"/>
      <w:szCs w:val="22"/>
    </w:rPr>
  </w:style>
  <w:style w:type="paragraph" w:customStyle="1" w:styleId="NoParagraphStyle">
    <w:name w:val="[No Paragraph Style]"/>
    <w:rsid w:val="00F41114"/>
    <w:pPr>
      <w:widowControl w:val="0"/>
      <w:autoSpaceDE w:val="0"/>
      <w:autoSpaceDN w:val="0"/>
      <w:adjustRightInd w:val="0"/>
      <w:spacing w:line="360" w:lineRule="auto"/>
      <w:jc w:val="both"/>
      <w:textAlignment w:val="center"/>
    </w:pPr>
    <w:rPr>
      <w:rFonts w:eastAsia="Times New Roman" w:cs="Times"/>
      <w:sz w:val="24"/>
      <w:szCs w:val="24"/>
    </w:rPr>
  </w:style>
  <w:style w:type="paragraph" w:customStyle="1" w:styleId="ColumnHead">
    <w:name w:val="Column Head"/>
    <w:basedOn w:val="NoParagraphStyle"/>
    <w:uiPriority w:val="99"/>
    <w:rsid w:val="00F41114"/>
    <w:pPr>
      <w:suppressAutoHyphens/>
      <w:spacing w:after="160" w:line="240" w:lineRule="atLeast"/>
      <w:jc w:val="left"/>
    </w:pPr>
    <w:rPr>
      <w:rFonts w:ascii="Minion Bold Condensed Italic" w:hAnsi="Minion Bold Condensed Italic" w:cs="Minion Bold Condensed Italic"/>
      <w:b/>
      <w:bCs/>
      <w:i/>
      <w:iCs/>
      <w:color w:val="000000"/>
      <w:sz w:val="20"/>
      <w:szCs w:val="20"/>
    </w:rPr>
  </w:style>
  <w:style w:type="character" w:styleId="Hyperlink">
    <w:name w:val="Hyperlink"/>
    <w:rsid w:val="00F41114"/>
    <w:rPr>
      <w:color w:val="0000FF"/>
      <w:u w:val="single"/>
    </w:rPr>
  </w:style>
  <w:style w:type="paragraph" w:styleId="BalloonText">
    <w:name w:val="Balloon Text"/>
    <w:basedOn w:val="Normal"/>
    <w:link w:val="BalloonTextChar"/>
    <w:rsid w:val="007156AB"/>
    <w:rPr>
      <w:rFonts w:ascii="Tahoma" w:hAnsi="Tahoma" w:cs="Tahoma"/>
      <w:sz w:val="16"/>
      <w:szCs w:val="16"/>
    </w:rPr>
  </w:style>
  <w:style w:type="character" w:customStyle="1" w:styleId="BalloonTextChar">
    <w:name w:val="Balloon Text Char"/>
    <w:basedOn w:val="DefaultParagraphFont"/>
    <w:link w:val="BalloonText"/>
    <w:rsid w:val="007156AB"/>
    <w:rPr>
      <w:rFonts w:ascii="Tahoma" w:eastAsia="Times New Roman" w:hAnsi="Tahoma" w:cs="Tahoma"/>
      <w:sz w:val="16"/>
      <w:szCs w:val="16"/>
    </w:rPr>
  </w:style>
  <w:style w:type="paragraph" w:styleId="BodyText">
    <w:name w:val="Body Text"/>
    <w:basedOn w:val="Normal"/>
    <w:link w:val="BodyTextChar"/>
    <w:rsid w:val="00203DEF"/>
    <w:pPr>
      <w:spacing w:after="120"/>
    </w:pPr>
  </w:style>
  <w:style w:type="character" w:customStyle="1" w:styleId="BodyTextChar">
    <w:name w:val="Body Text Char"/>
    <w:basedOn w:val="DefaultParagraphFont"/>
    <w:link w:val="BodyText"/>
    <w:rsid w:val="00203DEF"/>
    <w:rPr>
      <w:rFonts w:eastAsia="Times New Roman"/>
    </w:rPr>
  </w:style>
  <w:style w:type="character" w:styleId="CommentReference">
    <w:name w:val="annotation reference"/>
    <w:basedOn w:val="DefaultParagraphFont"/>
    <w:rsid w:val="00203DEF"/>
    <w:rPr>
      <w:sz w:val="18"/>
      <w:szCs w:val="18"/>
    </w:rPr>
  </w:style>
  <w:style w:type="paragraph" w:styleId="CommentText">
    <w:name w:val="annotation text"/>
    <w:basedOn w:val="Normal"/>
    <w:link w:val="CommentTextChar"/>
    <w:rsid w:val="00203DEF"/>
    <w:rPr>
      <w:sz w:val="24"/>
      <w:szCs w:val="24"/>
    </w:rPr>
  </w:style>
  <w:style w:type="character" w:customStyle="1" w:styleId="CommentTextChar">
    <w:name w:val="Comment Text Char"/>
    <w:basedOn w:val="DefaultParagraphFont"/>
    <w:link w:val="CommentText"/>
    <w:rsid w:val="00203DEF"/>
    <w:rPr>
      <w:rFonts w:eastAsia="Times New Roman"/>
      <w:sz w:val="24"/>
      <w:szCs w:val="24"/>
    </w:rPr>
  </w:style>
  <w:style w:type="paragraph" w:styleId="CommentSubject">
    <w:name w:val="annotation subject"/>
    <w:basedOn w:val="CommentText"/>
    <w:next w:val="CommentText"/>
    <w:link w:val="CommentSubjectChar"/>
    <w:rsid w:val="00203DEF"/>
    <w:rPr>
      <w:b/>
      <w:bCs/>
      <w:sz w:val="20"/>
      <w:szCs w:val="20"/>
    </w:rPr>
  </w:style>
  <w:style w:type="character" w:customStyle="1" w:styleId="CommentSubjectChar">
    <w:name w:val="Comment Subject Char"/>
    <w:basedOn w:val="CommentTextChar"/>
    <w:link w:val="CommentSubject"/>
    <w:rsid w:val="00203DEF"/>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annaandbrian:Dropbox:7e%20Stats:Anna's%20Files:Excel%20Graph%20Workshe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howLegendKey val="0"/>
            <c:showVal val="0"/>
            <c:showCatName val="1"/>
            <c:showSerName val="0"/>
            <c:showPercent val="1"/>
            <c:showBubbleSize val="0"/>
            <c:showLeaderLines val="1"/>
          </c:dLbls>
          <c:cat>
            <c:strRef>
              <c:f>Sheet1!$E$6:$E$7</c:f>
              <c:strCache>
                <c:ptCount val="2"/>
                <c:pt idx="0">
                  <c:v>White </c:v>
                </c:pt>
                <c:pt idx="1">
                  <c:v>Nonwhite </c:v>
                </c:pt>
              </c:strCache>
            </c:strRef>
          </c:cat>
          <c:val>
            <c:numRef>
              <c:f>Sheet1!$F$6:$F$7</c:f>
              <c:numCache>
                <c:formatCode>General</c:formatCode>
                <c:ptCount val="2"/>
                <c:pt idx="0">
                  <c:v>57</c:v>
                </c:pt>
                <c:pt idx="1">
                  <c:v>43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howLegendKey val="0"/>
            <c:showVal val="0"/>
            <c:showCatName val="1"/>
            <c:showSerName val="0"/>
            <c:showPercent val="1"/>
            <c:showBubbleSize val="0"/>
            <c:showLeaderLines val="1"/>
          </c:dLbls>
          <c:cat>
            <c:strRef>
              <c:f>Sheet1!$E$11:$E$14</c:f>
              <c:strCache>
                <c:ptCount val="4"/>
                <c:pt idx="0">
                  <c:v>Lower </c:v>
                </c:pt>
                <c:pt idx="1">
                  <c:v>Working</c:v>
                </c:pt>
                <c:pt idx="2">
                  <c:v>Middle </c:v>
                </c:pt>
                <c:pt idx="3">
                  <c:v>Upper </c:v>
                </c:pt>
              </c:strCache>
            </c:strRef>
          </c:cat>
          <c:val>
            <c:numRef>
              <c:f>Sheet1!$F$11:$F$14</c:f>
              <c:numCache>
                <c:formatCode>General</c:formatCode>
                <c:ptCount val="4"/>
                <c:pt idx="0">
                  <c:v>10</c:v>
                </c:pt>
                <c:pt idx="1">
                  <c:v>50</c:v>
                </c:pt>
                <c:pt idx="2">
                  <c:v>37</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Sheet1!$B$17</c:f>
              <c:strCache>
                <c:ptCount val="1"/>
                <c:pt idx="0">
                  <c:v>f</c:v>
                </c:pt>
              </c:strCache>
            </c:strRef>
          </c:tx>
          <c:invertIfNegative val="0"/>
          <c:cat>
            <c:numRef>
              <c:f>Sheet1!$A$18:$A$20</c:f>
              <c:numCache>
                <c:formatCode>General</c:formatCode>
                <c:ptCount val="3"/>
                <c:pt idx="0">
                  <c:v>0</c:v>
                </c:pt>
                <c:pt idx="1">
                  <c:v>1</c:v>
                </c:pt>
                <c:pt idx="2">
                  <c:v>2</c:v>
                </c:pt>
              </c:numCache>
            </c:numRef>
          </c:cat>
          <c:val>
            <c:numRef>
              <c:f>Sheet1!$B$18:$B$20</c:f>
              <c:numCache>
                <c:formatCode>General</c:formatCode>
                <c:ptCount val="3"/>
                <c:pt idx="0">
                  <c:v>15</c:v>
                </c:pt>
                <c:pt idx="1">
                  <c:v>11</c:v>
                </c:pt>
                <c:pt idx="2">
                  <c:v>4</c:v>
                </c:pt>
              </c:numCache>
            </c:numRef>
          </c:val>
        </c:ser>
        <c:dLbls>
          <c:showLegendKey val="0"/>
          <c:showVal val="0"/>
          <c:showCatName val="0"/>
          <c:showSerName val="0"/>
          <c:showPercent val="0"/>
          <c:showBubbleSize val="0"/>
        </c:dLbls>
        <c:gapWidth val="0"/>
        <c:axId val="149035264"/>
        <c:axId val="149061632"/>
      </c:barChart>
      <c:catAx>
        <c:axId val="149035264"/>
        <c:scaling>
          <c:orientation val="minMax"/>
        </c:scaling>
        <c:delete val="0"/>
        <c:axPos val="b"/>
        <c:numFmt formatCode="General" sourceLinked="1"/>
        <c:majorTickMark val="out"/>
        <c:minorTickMark val="none"/>
        <c:tickLblPos val="nextTo"/>
        <c:crossAx val="149061632"/>
        <c:crosses val="autoZero"/>
        <c:auto val="1"/>
        <c:lblAlgn val="ctr"/>
        <c:lblOffset val="100"/>
        <c:noMultiLvlLbl val="0"/>
      </c:catAx>
      <c:valAx>
        <c:axId val="149061632"/>
        <c:scaling>
          <c:orientation val="minMax"/>
        </c:scaling>
        <c:delete val="0"/>
        <c:axPos val="l"/>
        <c:majorGridlines/>
        <c:numFmt formatCode="General" sourceLinked="1"/>
        <c:majorTickMark val="out"/>
        <c:minorTickMark val="none"/>
        <c:tickLblPos val="nextTo"/>
        <c:crossAx val="1490352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Sheet1!$B$3</c:f>
              <c:strCache>
                <c:ptCount val="1"/>
                <c:pt idx="0">
                  <c:v>f</c:v>
                </c:pt>
              </c:strCache>
            </c:strRef>
          </c:tx>
          <c:invertIfNegative val="0"/>
          <c:cat>
            <c:numRef>
              <c:f>Sheet1!$A$4:$A$14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Sheet1!$B$4:$B$14</c:f>
              <c:numCache>
                <c:formatCode>General</c:formatCode>
                <c:ptCount val="11"/>
                <c:pt idx="0">
                  <c:v>19</c:v>
                </c:pt>
                <c:pt idx="1">
                  <c:v>20</c:v>
                </c:pt>
                <c:pt idx="2">
                  <c:v>13</c:v>
                </c:pt>
                <c:pt idx="3">
                  <c:v>5</c:v>
                </c:pt>
                <c:pt idx="4">
                  <c:v>2</c:v>
                </c:pt>
                <c:pt idx="5">
                  <c:v>6</c:v>
                </c:pt>
                <c:pt idx="6">
                  <c:v>5</c:v>
                </c:pt>
                <c:pt idx="7">
                  <c:v>2</c:v>
                </c:pt>
                <c:pt idx="8">
                  <c:v>3</c:v>
                </c:pt>
                <c:pt idx="9">
                  <c:v>1</c:v>
                </c:pt>
                <c:pt idx="10">
                  <c:v>23</c:v>
                </c:pt>
              </c:numCache>
            </c:numRef>
          </c:val>
        </c:ser>
        <c:dLbls>
          <c:showLegendKey val="0"/>
          <c:showVal val="0"/>
          <c:showCatName val="0"/>
          <c:showSerName val="0"/>
          <c:showPercent val="0"/>
          <c:showBubbleSize val="0"/>
        </c:dLbls>
        <c:gapWidth val="0"/>
        <c:axId val="149072896"/>
        <c:axId val="149086976"/>
      </c:barChart>
      <c:catAx>
        <c:axId val="149072896"/>
        <c:scaling>
          <c:orientation val="minMax"/>
        </c:scaling>
        <c:delete val="0"/>
        <c:axPos val="b"/>
        <c:numFmt formatCode="General" sourceLinked="1"/>
        <c:majorTickMark val="out"/>
        <c:minorTickMark val="none"/>
        <c:tickLblPos val="nextTo"/>
        <c:crossAx val="149086976"/>
        <c:crosses val="autoZero"/>
        <c:auto val="1"/>
        <c:lblAlgn val="ctr"/>
        <c:lblOffset val="100"/>
        <c:noMultiLvlLbl val="0"/>
      </c:catAx>
      <c:valAx>
        <c:axId val="149086976"/>
        <c:scaling>
          <c:orientation val="minMax"/>
        </c:scaling>
        <c:delete val="0"/>
        <c:axPos val="l"/>
        <c:majorGridlines/>
        <c:numFmt formatCode="General" sourceLinked="1"/>
        <c:majorTickMark val="out"/>
        <c:minorTickMark val="none"/>
        <c:tickLblPos val="nextTo"/>
        <c:crossAx val="1490728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Sheet1!$J$37</c:f>
              <c:strCache>
                <c:ptCount val="1"/>
                <c:pt idx="0">
                  <c:v>Whites</c:v>
                </c:pt>
              </c:strCache>
            </c:strRef>
          </c:tx>
          <c:invertIfNegative val="0"/>
          <c:cat>
            <c:strRef>
              <c:f>Sheet1!$I$38:$I$42</c:f>
              <c:strCache>
                <c:ptCount val="5"/>
                <c:pt idx="0">
                  <c:v>0-4</c:v>
                </c:pt>
                <c:pt idx="1">
                  <c:v>5-8</c:v>
                </c:pt>
                <c:pt idx="2">
                  <c:v>9-12</c:v>
                </c:pt>
                <c:pt idx="3">
                  <c:v>13-16</c:v>
                </c:pt>
                <c:pt idx="4">
                  <c:v>17-20</c:v>
                </c:pt>
              </c:strCache>
            </c:strRef>
          </c:cat>
          <c:val>
            <c:numRef>
              <c:f>Sheet1!$J$38:$J$42</c:f>
              <c:numCache>
                <c:formatCode>General</c:formatCode>
                <c:ptCount val="5"/>
                <c:pt idx="0">
                  <c:v>0.9</c:v>
                </c:pt>
                <c:pt idx="1">
                  <c:v>4.0999999999999996</c:v>
                </c:pt>
                <c:pt idx="2">
                  <c:v>38.5</c:v>
                </c:pt>
                <c:pt idx="3">
                  <c:v>41.1</c:v>
                </c:pt>
                <c:pt idx="4">
                  <c:v>15.4</c:v>
                </c:pt>
              </c:numCache>
            </c:numRef>
          </c:val>
        </c:ser>
        <c:ser>
          <c:idx val="1"/>
          <c:order val="1"/>
          <c:tx>
            <c:strRef>
              <c:f>Sheet1!$K$37</c:f>
              <c:strCache>
                <c:ptCount val="1"/>
                <c:pt idx="0">
                  <c:v>Blacks</c:v>
                </c:pt>
              </c:strCache>
            </c:strRef>
          </c:tx>
          <c:invertIfNegative val="0"/>
          <c:cat>
            <c:strRef>
              <c:f>Sheet1!$I$38:$I$42</c:f>
              <c:strCache>
                <c:ptCount val="5"/>
                <c:pt idx="0">
                  <c:v>0-4</c:v>
                </c:pt>
                <c:pt idx="1">
                  <c:v>5-8</c:v>
                </c:pt>
                <c:pt idx="2">
                  <c:v>9-12</c:v>
                </c:pt>
                <c:pt idx="3">
                  <c:v>13-16</c:v>
                </c:pt>
                <c:pt idx="4">
                  <c:v>17-20</c:v>
                </c:pt>
              </c:strCache>
            </c:strRef>
          </c:cat>
          <c:val>
            <c:numRef>
              <c:f>Sheet1!$K$38:$K$42</c:f>
              <c:numCache>
                <c:formatCode>General</c:formatCode>
                <c:ptCount val="5"/>
                <c:pt idx="0">
                  <c:v>1.7</c:v>
                </c:pt>
                <c:pt idx="1">
                  <c:v>5.0999999999999996</c:v>
                </c:pt>
                <c:pt idx="2">
                  <c:v>42.4</c:v>
                </c:pt>
                <c:pt idx="3">
                  <c:v>41.5</c:v>
                </c:pt>
                <c:pt idx="4">
                  <c:v>9.3000000000000007</c:v>
                </c:pt>
              </c:numCache>
            </c:numRef>
          </c:val>
        </c:ser>
        <c:dLbls>
          <c:showLegendKey val="0"/>
          <c:showVal val="0"/>
          <c:showCatName val="0"/>
          <c:showSerName val="0"/>
          <c:showPercent val="0"/>
          <c:showBubbleSize val="0"/>
        </c:dLbls>
        <c:gapWidth val="150"/>
        <c:axId val="151467136"/>
        <c:axId val="151468672"/>
      </c:barChart>
      <c:catAx>
        <c:axId val="151467136"/>
        <c:scaling>
          <c:orientation val="minMax"/>
        </c:scaling>
        <c:delete val="0"/>
        <c:axPos val="b"/>
        <c:majorTickMark val="out"/>
        <c:minorTickMark val="none"/>
        <c:tickLblPos val="nextTo"/>
        <c:crossAx val="151468672"/>
        <c:crosses val="autoZero"/>
        <c:auto val="1"/>
        <c:lblAlgn val="ctr"/>
        <c:lblOffset val="100"/>
        <c:noMultiLvlLbl val="0"/>
      </c:catAx>
      <c:valAx>
        <c:axId val="151468672"/>
        <c:scaling>
          <c:orientation val="minMax"/>
        </c:scaling>
        <c:delete val="0"/>
        <c:axPos val="l"/>
        <c:majorGridlines/>
        <c:numFmt formatCode="General" sourceLinked="1"/>
        <c:majorTickMark val="out"/>
        <c:minorTickMark val="none"/>
        <c:tickLblPos val="nextTo"/>
        <c:crossAx val="1514671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Chapter 2</vt:lpstr>
    </vt:vector>
  </TitlesOfParts>
  <Company>EDITORIAL SERVICES</Company>
  <LinksUpToDate>false</LinksUpToDate>
  <CharactersWithSpaces>10077</CharactersWithSpaces>
  <SharedDoc>false</SharedDoc>
  <HLinks>
    <vt:vector size="6" baseType="variant">
      <vt:variant>
        <vt:i4>4128789</vt:i4>
      </vt:variant>
      <vt:variant>
        <vt:i4>3170</vt:i4>
      </vt:variant>
      <vt:variant>
        <vt:i4>1025</vt:i4>
      </vt:variant>
      <vt:variant>
        <vt:i4>1</vt:i4>
      </vt:variant>
      <vt:variant>
        <vt:lpwstr>Screen shot 2013-04-14 at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Denise  Simon</dc:creator>
  <cp:keywords/>
  <dc:description/>
  <cp:lastModifiedBy>npachelli</cp:lastModifiedBy>
  <cp:revision>8</cp:revision>
  <dcterms:created xsi:type="dcterms:W3CDTF">2014-09-12T10:04:00Z</dcterms:created>
  <dcterms:modified xsi:type="dcterms:W3CDTF">2014-11-15T03:38:00Z</dcterms:modified>
</cp:coreProperties>
</file>