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3F2" w:rsidRPr="00A34017" w:rsidRDefault="006C4EA3" w:rsidP="00A34017">
      <w:pPr>
        <w:pStyle w:val="Title"/>
        <w:rPr>
          <w:rFonts w:ascii="Cambria" w:hAnsi="Cambria"/>
          <w:sz w:val="36"/>
          <w:szCs w:val="36"/>
        </w:rPr>
      </w:pPr>
      <w:r w:rsidRPr="00A34017">
        <w:rPr>
          <w:rFonts w:ascii="Cambria" w:hAnsi="Cambria"/>
          <w:sz w:val="36"/>
          <w:szCs w:val="36"/>
        </w:rPr>
        <w:t>Chapter 4 ASSESSMENT AND CLASSIFICATION OF PSYCHOLOGICAL DISORDERS</w:t>
      </w:r>
      <w:bookmarkStart w:id="0" w:name="_GoBack"/>
      <w:bookmarkEnd w:id="0"/>
    </w:p>
    <w:p w:rsidR="007973F2" w:rsidRDefault="006C4EA3" w:rsidP="007973F2">
      <w:pPr>
        <w:pStyle w:val="ListParagraph"/>
        <w:numPr>
          <w:ilvl w:val="0"/>
          <w:numId w:val="1"/>
        </w:numPr>
      </w:pPr>
      <w:r>
        <w:t>This Web Exercise focuses upon how to conduct a mental status exam</w:t>
      </w:r>
      <w:r w:rsidR="007973F2">
        <w:t>.</w:t>
      </w:r>
    </w:p>
    <w:p w:rsidR="007973F2" w:rsidRDefault="007973F2" w:rsidP="007973F2">
      <w:pPr>
        <w:pStyle w:val="ListParagraph"/>
      </w:pPr>
    </w:p>
    <w:p w:rsidR="007973F2" w:rsidRDefault="007973F2" w:rsidP="007973F2">
      <w:pPr>
        <w:pStyle w:val="ListParagraph"/>
      </w:pPr>
      <w:r>
        <w:t xml:space="preserve">Visit and navigate the </w:t>
      </w:r>
      <w:r w:rsidR="006C4EA3">
        <w:t>web</w:t>
      </w:r>
      <w:r>
        <w:t xml:space="preserve">site, </w:t>
      </w:r>
      <w:r w:rsidR="006C4EA3">
        <w:t xml:space="preserve">and </w:t>
      </w:r>
      <w:r>
        <w:t xml:space="preserve">explore its content.  </w:t>
      </w:r>
      <w:r w:rsidR="001E6E63">
        <w:t xml:space="preserve">The focus of this exercise it to become familiar with how a Mental Status Exam is conducted.  </w:t>
      </w:r>
      <w:r>
        <w:t>Carefully review</w:t>
      </w:r>
      <w:r w:rsidR="007601EC">
        <w:t xml:space="preserve"> each video example</w:t>
      </w:r>
      <w:r>
        <w:t xml:space="preserve">: </w:t>
      </w:r>
    </w:p>
    <w:p w:rsidR="006C4EA3" w:rsidRPr="006C4EA3" w:rsidRDefault="006C4EA3" w:rsidP="006C4EA3">
      <w:pPr>
        <w:pStyle w:val="ListParagraph"/>
        <w:rPr>
          <w:b/>
        </w:rPr>
      </w:pPr>
      <w:r w:rsidRPr="006C4EA3">
        <w:rPr>
          <w:b/>
        </w:rPr>
        <w:t xml:space="preserve">Mental Status &gt; Normal </w:t>
      </w:r>
    </w:p>
    <w:p w:rsidR="006C4EA3" w:rsidRDefault="006C4EA3" w:rsidP="006C4EA3">
      <w:pPr>
        <w:pStyle w:val="ListParagraph"/>
      </w:pPr>
      <w:r>
        <w:t xml:space="preserve">SECTIONS </w:t>
      </w:r>
    </w:p>
    <w:p w:rsidR="006C4EA3" w:rsidRPr="007601EC" w:rsidRDefault="006C4EA3" w:rsidP="006C4EA3">
      <w:pPr>
        <w:pStyle w:val="ListParagraph"/>
        <w:rPr>
          <w:sz w:val="20"/>
          <w:szCs w:val="20"/>
        </w:rPr>
      </w:pPr>
      <w:r w:rsidRPr="007601EC">
        <w:rPr>
          <w:sz w:val="20"/>
          <w:szCs w:val="20"/>
        </w:rPr>
        <w:t xml:space="preserve">Orientation, Memory video </w:t>
      </w:r>
    </w:p>
    <w:p w:rsidR="006C4EA3" w:rsidRPr="007601EC" w:rsidRDefault="006C4EA3" w:rsidP="006C4EA3">
      <w:pPr>
        <w:pStyle w:val="ListParagraph"/>
        <w:rPr>
          <w:sz w:val="20"/>
          <w:szCs w:val="20"/>
        </w:rPr>
      </w:pPr>
      <w:r w:rsidRPr="007601EC">
        <w:rPr>
          <w:sz w:val="20"/>
          <w:szCs w:val="20"/>
        </w:rPr>
        <w:t xml:space="preserve">Attention-working memory video </w:t>
      </w:r>
    </w:p>
    <w:p w:rsidR="006C4EA3" w:rsidRPr="007601EC" w:rsidRDefault="006C4EA3" w:rsidP="006C4EA3">
      <w:pPr>
        <w:pStyle w:val="ListParagraph"/>
        <w:rPr>
          <w:sz w:val="20"/>
          <w:szCs w:val="20"/>
        </w:rPr>
      </w:pPr>
      <w:r w:rsidRPr="007601EC">
        <w:rPr>
          <w:sz w:val="20"/>
          <w:szCs w:val="20"/>
        </w:rPr>
        <w:t xml:space="preserve">Judgement-abstract reasoning video </w:t>
      </w:r>
    </w:p>
    <w:p w:rsidR="006C4EA3" w:rsidRPr="007601EC" w:rsidRDefault="006C4EA3" w:rsidP="006C4EA3">
      <w:pPr>
        <w:pStyle w:val="ListParagraph"/>
        <w:rPr>
          <w:sz w:val="20"/>
          <w:szCs w:val="20"/>
        </w:rPr>
      </w:pPr>
      <w:r w:rsidRPr="007601EC">
        <w:rPr>
          <w:sz w:val="20"/>
          <w:szCs w:val="20"/>
        </w:rPr>
        <w:t xml:space="preserve">Set generation video </w:t>
      </w:r>
    </w:p>
    <w:p w:rsidR="006C4EA3" w:rsidRPr="007601EC" w:rsidRDefault="006C4EA3" w:rsidP="006C4EA3">
      <w:pPr>
        <w:pStyle w:val="ListParagraph"/>
        <w:rPr>
          <w:sz w:val="20"/>
          <w:szCs w:val="20"/>
        </w:rPr>
      </w:pPr>
      <w:r w:rsidRPr="007601EC">
        <w:rPr>
          <w:sz w:val="20"/>
          <w:szCs w:val="20"/>
        </w:rPr>
        <w:t xml:space="preserve">Receptive language video </w:t>
      </w:r>
    </w:p>
    <w:p w:rsidR="006C4EA3" w:rsidRPr="007601EC" w:rsidRDefault="006C4EA3" w:rsidP="006C4EA3">
      <w:pPr>
        <w:pStyle w:val="ListParagraph"/>
        <w:rPr>
          <w:sz w:val="20"/>
          <w:szCs w:val="20"/>
        </w:rPr>
      </w:pPr>
      <w:r w:rsidRPr="007601EC">
        <w:rPr>
          <w:sz w:val="20"/>
          <w:szCs w:val="20"/>
        </w:rPr>
        <w:t xml:space="preserve">Expressive language video </w:t>
      </w:r>
    </w:p>
    <w:p w:rsidR="006C4EA3" w:rsidRPr="007601EC" w:rsidRDefault="006C4EA3" w:rsidP="006C4EA3">
      <w:pPr>
        <w:pStyle w:val="ListParagraph"/>
        <w:rPr>
          <w:sz w:val="20"/>
          <w:szCs w:val="20"/>
        </w:rPr>
      </w:pPr>
      <w:r w:rsidRPr="007601EC">
        <w:rPr>
          <w:sz w:val="20"/>
          <w:szCs w:val="20"/>
        </w:rPr>
        <w:t xml:space="preserve">Praxis video </w:t>
      </w:r>
    </w:p>
    <w:p w:rsidR="006C4EA3" w:rsidRPr="007601EC" w:rsidRDefault="006C4EA3" w:rsidP="006C4EA3">
      <w:pPr>
        <w:pStyle w:val="ListParagraph"/>
        <w:rPr>
          <w:sz w:val="20"/>
          <w:szCs w:val="20"/>
        </w:rPr>
      </w:pPr>
      <w:r w:rsidRPr="007601EC">
        <w:rPr>
          <w:sz w:val="20"/>
          <w:szCs w:val="20"/>
        </w:rPr>
        <w:t xml:space="preserve">Gnosis video </w:t>
      </w:r>
    </w:p>
    <w:p w:rsidR="006C4EA3" w:rsidRPr="007601EC" w:rsidRDefault="006C4EA3" w:rsidP="006C4EA3">
      <w:pPr>
        <w:pStyle w:val="ListParagraph"/>
        <w:rPr>
          <w:sz w:val="20"/>
          <w:szCs w:val="20"/>
        </w:rPr>
      </w:pPr>
      <w:r w:rsidRPr="007601EC">
        <w:rPr>
          <w:sz w:val="20"/>
          <w:szCs w:val="20"/>
        </w:rPr>
        <w:t xml:space="preserve">Dominant parietal lobe function video </w:t>
      </w:r>
    </w:p>
    <w:p w:rsidR="006C4EA3" w:rsidRPr="007601EC" w:rsidRDefault="006C4EA3" w:rsidP="006C4EA3">
      <w:pPr>
        <w:pStyle w:val="ListParagraph"/>
        <w:rPr>
          <w:sz w:val="20"/>
          <w:szCs w:val="20"/>
        </w:rPr>
      </w:pPr>
      <w:r w:rsidRPr="007601EC">
        <w:rPr>
          <w:sz w:val="20"/>
          <w:szCs w:val="20"/>
        </w:rPr>
        <w:t xml:space="preserve">Non-dominant parietal lobe function video </w:t>
      </w:r>
    </w:p>
    <w:p w:rsidR="006C4EA3" w:rsidRPr="007601EC" w:rsidRDefault="006C4EA3" w:rsidP="006C4EA3">
      <w:pPr>
        <w:pStyle w:val="ListParagraph"/>
        <w:rPr>
          <w:sz w:val="20"/>
          <w:szCs w:val="20"/>
        </w:rPr>
      </w:pPr>
      <w:r w:rsidRPr="007601EC">
        <w:rPr>
          <w:sz w:val="20"/>
          <w:szCs w:val="20"/>
        </w:rPr>
        <w:t>Visual recognition video</w:t>
      </w:r>
    </w:p>
    <w:p w:rsidR="006C4EA3" w:rsidRDefault="006C4EA3" w:rsidP="006C4EA3">
      <w:pPr>
        <w:pStyle w:val="ListParagraph"/>
      </w:pPr>
    </w:p>
    <w:p w:rsidR="007973F2" w:rsidRDefault="00A34017" w:rsidP="007973F2">
      <w:pPr>
        <w:pStyle w:val="ListParagraph"/>
      </w:pPr>
      <w:hyperlink r:id="rId8" w:anchor="buffet" w:history="1">
        <w:r w:rsidR="006C4EA3" w:rsidRPr="00E84B22">
          <w:rPr>
            <w:rStyle w:val="Hyperlink"/>
          </w:rPr>
          <w:t>http://library.med.utah.edu/neurologicexam/html/mentalstatus_normal.html#buffet</w:t>
        </w:r>
      </w:hyperlink>
    </w:p>
    <w:p w:rsidR="00005301" w:rsidRDefault="00005301" w:rsidP="007973F2">
      <w:pPr>
        <w:rPr>
          <w:noProof/>
        </w:rPr>
      </w:pPr>
    </w:p>
    <w:p w:rsidR="007973F2" w:rsidRDefault="006C4EA3" w:rsidP="007973F2">
      <w:r>
        <w:rPr>
          <w:noProof/>
        </w:rPr>
        <w:drawing>
          <wp:inline distT="0" distB="0" distL="0" distR="0" wp14:anchorId="146760C6" wp14:editId="1F59F849">
            <wp:extent cx="5695103" cy="2973788"/>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7118"/>
                    <a:stretch/>
                  </pic:blipFill>
                  <pic:spPr bwMode="auto">
                    <a:xfrm>
                      <a:off x="0" y="0"/>
                      <a:ext cx="5715057" cy="2984208"/>
                    </a:xfrm>
                    <a:prstGeom prst="rect">
                      <a:avLst/>
                    </a:prstGeom>
                    <a:ln>
                      <a:noFill/>
                    </a:ln>
                    <a:extLst>
                      <a:ext uri="{53640926-AAD7-44D8-BBD7-CCE9431645EC}">
                        <a14:shadowObscured xmlns:a14="http://schemas.microsoft.com/office/drawing/2010/main"/>
                      </a:ext>
                    </a:extLst>
                  </pic:spPr>
                </pic:pic>
              </a:graphicData>
            </a:graphic>
          </wp:inline>
        </w:drawing>
      </w:r>
    </w:p>
    <w:p w:rsidR="001E6E63" w:rsidRDefault="001E6E63" w:rsidP="007973F2"/>
    <w:p w:rsidR="001E6E63" w:rsidRDefault="001E6E63" w:rsidP="007973F2"/>
    <w:p w:rsidR="007601EC" w:rsidRDefault="007601EC" w:rsidP="007601EC">
      <w:pPr>
        <w:pStyle w:val="ListParagraph"/>
        <w:numPr>
          <w:ilvl w:val="0"/>
          <w:numId w:val="1"/>
        </w:numPr>
      </w:pPr>
      <w:r>
        <w:lastRenderedPageBreak/>
        <w:t>This Web Exercise focuses upon mental status exam providing normal and abnormal examples.</w:t>
      </w:r>
    </w:p>
    <w:p w:rsidR="007601EC" w:rsidRDefault="007601EC" w:rsidP="007601EC">
      <w:pPr>
        <w:pStyle w:val="ListParagraph"/>
      </w:pPr>
    </w:p>
    <w:p w:rsidR="007601EC" w:rsidRDefault="007601EC" w:rsidP="007601EC">
      <w:pPr>
        <w:pStyle w:val="ListParagraph"/>
      </w:pPr>
      <w:r>
        <w:t xml:space="preserve">Visit and navigate the website, and explore its content.  You will need to page down to access the Comparison of Normal versus Abnormal Exam Findings. Carefully review each video by exam domain. For example, view </w:t>
      </w:r>
      <w:r w:rsidRPr="007601EC">
        <w:rPr>
          <w:b/>
        </w:rPr>
        <w:t>Orientation, Memory</w:t>
      </w:r>
      <w:r>
        <w:t xml:space="preserve">: Normal video first, then </w:t>
      </w:r>
      <w:r w:rsidR="001E6E63">
        <w:t xml:space="preserve">the </w:t>
      </w:r>
      <w:proofErr w:type="gramStart"/>
      <w:r w:rsidR="00526A88">
        <w:t>Abnormal</w:t>
      </w:r>
      <w:proofErr w:type="gramEnd"/>
      <w:r>
        <w:t xml:space="preserve"> video.  After viewing all the examples by domain of functioning, describe how this web exercise has increased your understandin</w:t>
      </w:r>
      <w:r w:rsidR="001E6E63">
        <w:t>g of the Mental Status Exam.</w:t>
      </w:r>
    </w:p>
    <w:p w:rsidR="007601EC" w:rsidRDefault="007601EC" w:rsidP="007601EC">
      <w:pPr>
        <w:pStyle w:val="ListParagraph"/>
      </w:pPr>
    </w:p>
    <w:p w:rsidR="007601EC" w:rsidRDefault="00A34017" w:rsidP="007601EC">
      <w:pPr>
        <w:pStyle w:val="ListParagraph"/>
      </w:pPr>
      <w:hyperlink r:id="rId10" w:anchor="buffet" w:history="1">
        <w:r w:rsidR="007601EC" w:rsidRPr="00E84B22">
          <w:rPr>
            <w:rStyle w:val="Hyperlink"/>
          </w:rPr>
          <w:t>http://library.med.utah.edu/neurologicexam/html/mentalstatus_normal.html#buffet</w:t>
        </w:r>
      </w:hyperlink>
    </w:p>
    <w:p w:rsidR="007601EC" w:rsidRDefault="007601EC" w:rsidP="007601EC">
      <w:pPr>
        <w:pStyle w:val="ListParagraph"/>
      </w:pPr>
    </w:p>
    <w:p w:rsidR="007973F2" w:rsidRDefault="007973F2" w:rsidP="007601EC">
      <w:pPr>
        <w:pStyle w:val="ListParagraph"/>
      </w:pPr>
    </w:p>
    <w:p w:rsidR="00005301" w:rsidRDefault="00005301" w:rsidP="007973F2">
      <w:pPr>
        <w:rPr>
          <w:noProof/>
        </w:rPr>
      </w:pPr>
    </w:p>
    <w:p w:rsidR="007601EC" w:rsidRDefault="007601EC" w:rsidP="007973F2">
      <w:r>
        <w:rPr>
          <w:noProof/>
        </w:rPr>
        <w:drawing>
          <wp:inline distT="0" distB="0" distL="0" distR="0" wp14:anchorId="1BC352F0" wp14:editId="3D37A5F5">
            <wp:extent cx="5943600" cy="30294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9335"/>
                    <a:stretch/>
                  </pic:blipFill>
                  <pic:spPr bwMode="auto">
                    <a:xfrm>
                      <a:off x="0" y="0"/>
                      <a:ext cx="5943600" cy="3029447"/>
                    </a:xfrm>
                    <a:prstGeom prst="rect">
                      <a:avLst/>
                    </a:prstGeom>
                    <a:ln>
                      <a:noFill/>
                    </a:ln>
                    <a:extLst>
                      <a:ext uri="{53640926-AAD7-44D8-BBD7-CCE9431645EC}">
                        <a14:shadowObscured xmlns:a14="http://schemas.microsoft.com/office/drawing/2010/main"/>
                      </a:ext>
                    </a:extLst>
                  </pic:spPr>
                </pic:pic>
              </a:graphicData>
            </a:graphic>
          </wp:inline>
        </w:drawing>
      </w:r>
    </w:p>
    <w:p w:rsidR="007973F2" w:rsidRDefault="007973F2" w:rsidP="007973F2"/>
    <w:p w:rsidR="004B4C19" w:rsidRDefault="004B4C19" w:rsidP="004B4C19">
      <w:pPr>
        <w:pStyle w:val="ListParagraph"/>
        <w:numPr>
          <w:ilvl w:val="0"/>
          <w:numId w:val="1"/>
        </w:numPr>
      </w:pPr>
      <w:r>
        <w:t>This Web Exercise focuses upon ethics and the rights of test-takers.</w:t>
      </w:r>
    </w:p>
    <w:p w:rsidR="004B4C19" w:rsidRDefault="004B4C19" w:rsidP="004B4C19">
      <w:pPr>
        <w:pStyle w:val="ListParagraph"/>
      </w:pPr>
    </w:p>
    <w:p w:rsidR="004B4C19" w:rsidRDefault="004B4C19" w:rsidP="004B4C19">
      <w:pPr>
        <w:pStyle w:val="ListParagraph"/>
      </w:pPr>
      <w:r>
        <w:t>Visit the following link below and read and review the content of the article.  Click in numerical order the topics below.  After reviewing the contents, describe either in the role of test taker or testing professiona</w:t>
      </w:r>
      <w:r w:rsidR="00297B00">
        <w:t>l what you learned about taking tests or being a testing professional as part of the assessment process.</w:t>
      </w:r>
    </w:p>
    <w:p w:rsidR="004B4C19" w:rsidRDefault="004B4C19" w:rsidP="004B4C19">
      <w:pPr>
        <w:pStyle w:val="ListParagraph"/>
        <w:numPr>
          <w:ilvl w:val="0"/>
          <w:numId w:val="5"/>
        </w:numPr>
      </w:pPr>
      <w:r>
        <w:t>Preamble</w:t>
      </w:r>
    </w:p>
    <w:p w:rsidR="004B4C19" w:rsidRDefault="004B4C19" w:rsidP="004B4C19">
      <w:pPr>
        <w:pStyle w:val="ListParagraph"/>
        <w:numPr>
          <w:ilvl w:val="0"/>
          <w:numId w:val="5"/>
        </w:numPr>
      </w:pPr>
      <w:r>
        <w:t>References</w:t>
      </w:r>
    </w:p>
    <w:p w:rsidR="004B4C19" w:rsidRDefault="004B4C19" w:rsidP="004B4C19">
      <w:pPr>
        <w:pStyle w:val="ListParagraph"/>
        <w:numPr>
          <w:ilvl w:val="0"/>
          <w:numId w:val="5"/>
        </w:numPr>
      </w:pPr>
      <w:r>
        <w:t>The Rights and Responsibilities of Test Takers: Guidelines and Expectations</w:t>
      </w:r>
    </w:p>
    <w:p w:rsidR="004B4C19" w:rsidRDefault="004B4C19" w:rsidP="004B4C19">
      <w:pPr>
        <w:pStyle w:val="ListParagraph"/>
        <w:numPr>
          <w:ilvl w:val="0"/>
          <w:numId w:val="5"/>
        </w:numPr>
      </w:pPr>
      <w:r>
        <w:t>The Rights of Test Takers: Guidelines for Testing Professionals</w:t>
      </w:r>
    </w:p>
    <w:p w:rsidR="004B4C19" w:rsidRDefault="004B4C19" w:rsidP="004B4C19">
      <w:pPr>
        <w:pStyle w:val="ListParagraph"/>
        <w:numPr>
          <w:ilvl w:val="0"/>
          <w:numId w:val="5"/>
        </w:numPr>
      </w:pPr>
      <w:r>
        <w:t>The Responsibilities of Test Takers: Guidelines for Testing Professionals</w:t>
      </w:r>
    </w:p>
    <w:p w:rsidR="004B4C19" w:rsidRDefault="004B4C19" w:rsidP="004B4C19">
      <w:pPr>
        <w:pStyle w:val="ListParagraph"/>
        <w:numPr>
          <w:ilvl w:val="0"/>
          <w:numId w:val="5"/>
        </w:numPr>
      </w:pPr>
      <w:r>
        <w:t>(Optional - Members of the JCTP Working Group on Test Taker Rights and Responsibilities)</w:t>
      </w:r>
    </w:p>
    <w:p w:rsidR="004B4C19" w:rsidRDefault="004B4C19" w:rsidP="004B4C19">
      <w:pPr>
        <w:ind w:left="1440"/>
      </w:pPr>
    </w:p>
    <w:p w:rsidR="004B4C19" w:rsidRDefault="004B4C19" w:rsidP="004B4C19">
      <w:pPr>
        <w:pStyle w:val="ListParagraph"/>
      </w:pPr>
    </w:p>
    <w:p w:rsidR="004B4C19" w:rsidRDefault="004B4C19" w:rsidP="004B4C19">
      <w:pPr>
        <w:pStyle w:val="ListParagraph"/>
      </w:pPr>
      <w:r w:rsidRPr="004B4C19">
        <w:t>http://www.apa.org/science/programs/testing/rights.aspx</w:t>
      </w:r>
    </w:p>
    <w:p w:rsidR="007973F2" w:rsidRDefault="007973F2" w:rsidP="007973F2"/>
    <w:p w:rsidR="00005301" w:rsidRDefault="00005301">
      <w:pPr>
        <w:rPr>
          <w:noProof/>
        </w:rPr>
      </w:pPr>
    </w:p>
    <w:p w:rsidR="00EB71ED" w:rsidRDefault="004B4C19">
      <w:r>
        <w:rPr>
          <w:noProof/>
        </w:rPr>
        <w:drawing>
          <wp:inline distT="0" distB="0" distL="0" distR="0" wp14:anchorId="4B0A1FE2" wp14:editId="405EED46">
            <wp:extent cx="5943600" cy="31089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6956"/>
                    <a:stretch/>
                  </pic:blipFill>
                  <pic:spPr bwMode="auto">
                    <a:xfrm>
                      <a:off x="0" y="0"/>
                      <a:ext cx="5943600" cy="3108960"/>
                    </a:xfrm>
                    <a:prstGeom prst="rect">
                      <a:avLst/>
                    </a:prstGeom>
                    <a:ln>
                      <a:noFill/>
                    </a:ln>
                    <a:extLst>
                      <a:ext uri="{53640926-AAD7-44D8-BBD7-CCE9431645EC}">
                        <a14:shadowObscured xmlns:a14="http://schemas.microsoft.com/office/drawing/2010/main"/>
                      </a:ext>
                    </a:extLst>
                  </pic:spPr>
                </pic:pic>
              </a:graphicData>
            </a:graphic>
          </wp:inline>
        </w:drawing>
      </w:r>
    </w:p>
    <w:sectPr w:rsidR="00EB71E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017" w:rsidRDefault="00A34017" w:rsidP="00A34017">
      <w:pPr>
        <w:spacing w:after="0" w:line="240" w:lineRule="auto"/>
      </w:pPr>
      <w:r>
        <w:separator/>
      </w:r>
    </w:p>
  </w:endnote>
  <w:endnote w:type="continuationSeparator" w:id="0">
    <w:p w:rsidR="00A34017" w:rsidRDefault="00A34017" w:rsidP="00A34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017" w:rsidRDefault="00A34017" w:rsidP="00A34017">
      <w:pPr>
        <w:spacing w:after="0" w:line="240" w:lineRule="auto"/>
      </w:pPr>
      <w:r>
        <w:separator/>
      </w:r>
    </w:p>
  </w:footnote>
  <w:footnote w:type="continuationSeparator" w:id="0">
    <w:p w:rsidR="00A34017" w:rsidRDefault="00A34017" w:rsidP="00A340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017" w:rsidRDefault="00A34017" w:rsidP="00A34017">
    <w:pPr>
      <w:jc w:val="center"/>
    </w:pPr>
    <w:r w:rsidRPr="00C461AD">
      <w:t xml:space="preserve">Ray, </w:t>
    </w:r>
    <w:r w:rsidRPr="00C461AD">
      <w:rPr>
        <w:i/>
      </w:rPr>
      <w:t xml:space="preserve">Abnormal Psychology: Neuroscience Perspectives on Human Behavior and Experience, </w:t>
    </w:r>
    <w:r w:rsidRPr="00C461AD">
      <w:t>2e</w:t>
    </w:r>
  </w:p>
  <w:p w:rsidR="00A34017" w:rsidRDefault="00A340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4D42"/>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EE3B44"/>
    <w:multiLevelType w:val="hybridMultilevel"/>
    <w:tmpl w:val="DC0094A4"/>
    <w:lvl w:ilvl="0" w:tplc="0C267DF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12064EC"/>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007930"/>
    <w:multiLevelType w:val="hybridMultilevel"/>
    <w:tmpl w:val="0E844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4756F48"/>
    <w:multiLevelType w:val="hybridMultilevel"/>
    <w:tmpl w:val="FF12E6BC"/>
    <w:lvl w:ilvl="0" w:tplc="0C267D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93D5C9A6-C0C4-41A0-AFE2-8D0B4CF649B0}"/>
    <w:docVar w:name="dgnword-eventsink" w:val="216360112"/>
  </w:docVars>
  <w:rsids>
    <w:rsidRoot w:val="007973F2"/>
    <w:rsid w:val="00005301"/>
    <w:rsid w:val="001E6E63"/>
    <w:rsid w:val="00297B00"/>
    <w:rsid w:val="00331040"/>
    <w:rsid w:val="003776A4"/>
    <w:rsid w:val="004B4C19"/>
    <w:rsid w:val="00526A88"/>
    <w:rsid w:val="006C4EA3"/>
    <w:rsid w:val="007601EC"/>
    <w:rsid w:val="007973F2"/>
    <w:rsid w:val="00A34017"/>
    <w:rsid w:val="00EB7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Header">
    <w:name w:val="header"/>
    <w:basedOn w:val="Normal"/>
    <w:link w:val="HeaderChar"/>
    <w:uiPriority w:val="99"/>
    <w:unhideWhenUsed/>
    <w:rsid w:val="00A34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17"/>
  </w:style>
  <w:style w:type="paragraph" w:styleId="Footer">
    <w:name w:val="footer"/>
    <w:basedOn w:val="Normal"/>
    <w:link w:val="FooterChar"/>
    <w:uiPriority w:val="99"/>
    <w:unhideWhenUsed/>
    <w:rsid w:val="00A34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017"/>
  </w:style>
  <w:style w:type="paragraph" w:styleId="BalloonText">
    <w:name w:val="Balloon Text"/>
    <w:basedOn w:val="Normal"/>
    <w:link w:val="BalloonTextChar"/>
    <w:uiPriority w:val="99"/>
    <w:semiHidden/>
    <w:unhideWhenUsed/>
    <w:rsid w:val="00A34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017"/>
    <w:rPr>
      <w:rFonts w:ascii="Tahoma" w:hAnsi="Tahoma" w:cs="Tahoma"/>
      <w:sz w:val="16"/>
      <w:szCs w:val="16"/>
    </w:rPr>
  </w:style>
  <w:style w:type="paragraph" w:styleId="Title">
    <w:name w:val="Title"/>
    <w:basedOn w:val="Normal"/>
    <w:next w:val="Normal"/>
    <w:link w:val="TitleChar"/>
    <w:uiPriority w:val="10"/>
    <w:qFormat/>
    <w:rsid w:val="00A3401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34017"/>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Header">
    <w:name w:val="header"/>
    <w:basedOn w:val="Normal"/>
    <w:link w:val="HeaderChar"/>
    <w:uiPriority w:val="99"/>
    <w:unhideWhenUsed/>
    <w:rsid w:val="00A340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017"/>
  </w:style>
  <w:style w:type="paragraph" w:styleId="Footer">
    <w:name w:val="footer"/>
    <w:basedOn w:val="Normal"/>
    <w:link w:val="FooterChar"/>
    <w:uiPriority w:val="99"/>
    <w:unhideWhenUsed/>
    <w:rsid w:val="00A340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017"/>
  </w:style>
  <w:style w:type="paragraph" w:styleId="BalloonText">
    <w:name w:val="Balloon Text"/>
    <w:basedOn w:val="Normal"/>
    <w:link w:val="BalloonTextChar"/>
    <w:uiPriority w:val="99"/>
    <w:semiHidden/>
    <w:unhideWhenUsed/>
    <w:rsid w:val="00A34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017"/>
    <w:rPr>
      <w:rFonts w:ascii="Tahoma" w:hAnsi="Tahoma" w:cs="Tahoma"/>
      <w:sz w:val="16"/>
      <w:szCs w:val="16"/>
    </w:rPr>
  </w:style>
  <w:style w:type="paragraph" w:styleId="Title">
    <w:name w:val="Title"/>
    <w:basedOn w:val="Normal"/>
    <w:next w:val="Normal"/>
    <w:link w:val="TitleChar"/>
    <w:uiPriority w:val="10"/>
    <w:qFormat/>
    <w:rsid w:val="00A34017"/>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A34017"/>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med.utah.edu/neurologicexam/html/mentalstatus_normal.html"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ibrary.med.utah.edu/neurologicexam/html/mentalstatus_normal.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Skillman, Gemma</dc:creator>
  <cp:lastModifiedBy>Cross, John</cp:lastModifiedBy>
  <cp:revision>2</cp:revision>
  <dcterms:created xsi:type="dcterms:W3CDTF">2017-01-21T00:57:00Z</dcterms:created>
  <dcterms:modified xsi:type="dcterms:W3CDTF">2017-01-21T00:57:00Z</dcterms:modified>
</cp:coreProperties>
</file>