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D1" w:rsidRPr="005219DC" w:rsidRDefault="009A22D1" w:rsidP="009A22D1">
      <w:pPr>
        <w:pStyle w:val="Header"/>
        <w:rPr>
          <w:b/>
          <w:color w:val="FFFFFF"/>
          <w:sz w:val="26"/>
          <w:szCs w:val="26"/>
        </w:rPr>
      </w:pPr>
      <w:r w:rsidRPr="0087347C">
        <w:rPr>
          <w:rStyle w:val="FootnoteReference"/>
          <w:b/>
          <w:bCs/>
          <w:color w:val="FFFFFF"/>
          <w:sz w:val="36"/>
          <w:szCs w:val="36"/>
        </w:rPr>
        <w:footnoteReference w:id="1"/>
      </w:r>
    </w:p>
    <w:p w:rsidR="00A77C55" w:rsidRPr="009A22D1" w:rsidRDefault="00AE0383" w:rsidP="009A22D1">
      <w:pPr>
        <w:pStyle w:val="Header"/>
        <w:jc w:val="center"/>
        <w:rPr>
          <w:b/>
          <w:color w:val="FFFFFF"/>
          <w:sz w:val="26"/>
          <w:szCs w:val="26"/>
        </w:rPr>
      </w:pPr>
      <w:r>
        <w:rPr>
          <w:b/>
          <w:bCs/>
          <w:color w:val="000000"/>
          <w:sz w:val="36"/>
          <w:szCs w:val="36"/>
        </w:rPr>
        <w:t>Getting Started with</w:t>
      </w:r>
      <w:r w:rsidR="009547DE">
        <w:rPr>
          <w:b/>
          <w:bCs/>
          <w:color w:val="000000"/>
          <w:sz w:val="36"/>
          <w:szCs w:val="36"/>
        </w:rPr>
        <w:t xml:space="preserve"> </w:t>
      </w:r>
      <w:r w:rsidR="003A3C29">
        <w:rPr>
          <w:b/>
          <w:bCs/>
          <w:color w:val="000000"/>
          <w:sz w:val="36"/>
          <w:szCs w:val="36"/>
        </w:rPr>
        <w:t>Littlefield Labs</w:t>
      </w:r>
    </w:p>
    <w:p w:rsidR="003A3C29" w:rsidRPr="008933C0" w:rsidRDefault="003A3C29" w:rsidP="008933C0">
      <w:pPr>
        <w:pStyle w:val="Heading1"/>
        <w:widowControl/>
        <w:spacing w:before="120"/>
        <w:rPr>
          <w:b/>
          <w:sz w:val="28"/>
          <w:szCs w:val="28"/>
        </w:rPr>
      </w:pPr>
      <w:r w:rsidRPr="008933C0">
        <w:rPr>
          <w:b/>
          <w:sz w:val="28"/>
          <w:szCs w:val="28"/>
        </w:rPr>
        <w:t>Introduction</w:t>
      </w:r>
    </w:p>
    <w:p w:rsidR="00C47A12" w:rsidRDefault="003A3C29" w:rsidP="00AE3ADE">
      <w:pPr>
        <w:pStyle w:val="Body"/>
        <w:spacing w:before="120"/>
        <w:jc w:val="both"/>
      </w:pPr>
      <w:r w:rsidRPr="003A3C29">
        <w:t>Littlefield Laboratories is a highly automated</w:t>
      </w:r>
      <w:r w:rsidR="00F04140">
        <w:t>,</w:t>
      </w:r>
      <w:r w:rsidRPr="003A3C29">
        <w:t xml:space="preserve"> </w:t>
      </w:r>
      <w:r w:rsidR="00270875" w:rsidRPr="003A3C29">
        <w:t xml:space="preserve">state-of-the-art </w:t>
      </w:r>
      <w:r w:rsidR="00AE0383">
        <w:t>service</w:t>
      </w:r>
      <w:r w:rsidR="003D015D">
        <w:t xml:space="preserve"> </w:t>
      </w:r>
      <w:r w:rsidR="00AE0383">
        <w:t xml:space="preserve">provider </w:t>
      </w:r>
      <w:r w:rsidR="00270875">
        <w:t>specializ</w:t>
      </w:r>
      <w:r w:rsidR="00AE0383">
        <w:t xml:space="preserve">ing </w:t>
      </w:r>
      <w:r w:rsidR="00270875">
        <w:t xml:space="preserve">in </w:t>
      </w:r>
      <w:r w:rsidR="00D17FE0">
        <w:t xml:space="preserve">individual </w:t>
      </w:r>
      <w:r w:rsidR="00270875">
        <w:t xml:space="preserve">blood </w:t>
      </w:r>
      <w:r w:rsidR="00740CB9">
        <w:t>test</w:t>
      </w:r>
      <w:r w:rsidR="00D17FE0">
        <w:t>s</w:t>
      </w:r>
      <w:r w:rsidRPr="003A3C29">
        <w:t>.</w:t>
      </w:r>
      <w:r w:rsidR="00270875">
        <w:t xml:space="preserve"> </w:t>
      </w:r>
      <w:r w:rsidR="00D17FE0">
        <w:t>C</w:t>
      </w:r>
      <w:r w:rsidR="007E002E">
        <w:t>ustomers</w:t>
      </w:r>
      <w:r w:rsidR="00270875">
        <w:t xml:space="preserve"> </w:t>
      </w:r>
      <w:r w:rsidR="00D17FE0">
        <w:t>pay premium prices for shorter lead times</w:t>
      </w:r>
      <w:r w:rsidR="00FF1507">
        <w:t xml:space="preserve"> and t</w:t>
      </w:r>
      <w:r w:rsidR="001C197D">
        <w:t>here are several competing companies</w:t>
      </w:r>
      <w:r w:rsidR="00D17FE0">
        <w:t xml:space="preserve"> offering similar services</w:t>
      </w:r>
      <w:r w:rsidR="00FF1507">
        <w:t>.</w:t>
      </w:r>
      <w:r w:rsidR="001C197D">
        <w:t xml:space="preserve"> </w:t>
      </w:r>
      <w:r w:rsidR="00C47A12">
        <w:t xml:space="preserve">Littlefield </w:t>
      </w:r>
      <w:r w:rsidR="001C197D">
        <w:t>differentiates</w:t>
      </w:r>
      <w:r w:rsidR="00C47A12">
        <w:t xml:space="preserve"> </w:t>
      </w:r>
      <w:r w:rsidR="003D015D">
        <w:t>by</w:t>
      </w:r>
      <w:r w:rsidR="001C197D">
        <w:t xml:space="preserve"> </w:t>
      </w:r>
      <w:r w:rsidR="00C47A12">
        <w:t>guarantee</w:t>
      </w:r>
      <w:r w:rsidR="003D015D">
        <w:t xml:space="preserve">ing </w:t>
      </w:r>
      <w:r w:rsidR="001C197D">
        <w:t>lead times. Th</w:t>
      </w:r>
      <w:r w:rsidR="00FF1507">
        <w:t>eir</w:t>
      </w:r>
      <w:r w:rsidR="001C197D">
        <w:t xml:space="preserve"> guarantee offers </w:t>
      </w:r>
      <w:r w:rsidR="004C4AD9">
        <w:t>rebate</w:t>
      </w:r>
      <w:r w:rsidR="00D17FE0">
        <w:t>s</w:t>
      </w:r>
      <w:r w:rsidR="001C197D">
        <w:t xml:space="preserve"> </w:t>
      </w:r>
      <w:r w:rsidR="00D17FE0">
        <w:t>for</w:t>
      </w:r>
      <w:r w:rsidR="00AE0383">
        <w:t xml:space="preserve"> all </w:t>
      </w:r>
      <w:r w:rsidR="00EB4CDD">
        <w:t>jobs</w:t>
      </w:r>
      <w:r w:rsidR="001C197D">
        <w:t xml:space="preserve"> </w:t>
      </w:r>
      <w:r w:rsidR="004D3DED">
        <w:t>ship</w:t>
      </w:r>
      <w:r w:rsidR="00AE0383">
        <w:t>ping</w:t>
      </w:r>
      <w:r w:rsidR="001C197D">
        <w:t xml:space="preserve"> after </w:t>
      </w:r>
      <w:r w:rsidR="00D17FE0">
        <w:t>a</w:t>
      </w:r>
      <w:r w:rsidR="00740CB9">
        <w:t xml:space="preserve"> quoted time. </w:t>
      </w:r>
      <w:r w:rsidR="00D17FE0">
        <w:t>These</w:t>
      </w:r>
      <w:r w:rsidR="00F94122">
        <w:t xml:space="preserve"> r</w:t>
      </w:r>
      <w:r w:rsidR="004D3DED">
        <w:t xml:space="preserve">ebates are prorated </w:t>
      </w:r>
      <w:r w:rsidR="00F04140">
        <w:t xml:space="preserve">until </w:t>
      </w:r>
      <w:r w:rsidR="002E35A1">
        <w:t>an</w:t>
      </w:r>
      <w:r w:rsidR="00F04140">
        <w:t xml:space="preserve"> order exceeds </w:t>
      </w:r>
      <w:r w:rsidR="00A55F94">
        <w:t>the</w:t>
      </w:r>
      <w:r w:rsidR="00F04140">
        <w:t xml:space="preserve"> maximum </w:t>
      </w:r>
      <w:r w:rsidR="00D17FE0">
        <w:t>quoted</w:t>
      </w:r>
      <w:r w:rsidR="002E35A1">
        <w:t xml:space="preserve"> </w:t>
      </w:r>
      <w:r w:rsidR="00F04140">
        <w:t>time</w:t>
      </w:r>
      <w:r w:rsidR="002E35A1">
        <w:t xml:space="preserve">. </w:t>
      </w:r>
      <w:r w:rsidR="00D17FE0">
        <w:t>O</w:t>
      </w:r>
      <w:r w:rsidR="002E35A1">
        <w:t xml:space="preserve">rders delivered after maximum </w:t>
      </w:r>
      <w:r w:rsidR="00D17FE0">
        <w:t xml:space="preserve">quoted </w:t>
      </w:r>
      <w:r w:rsidR="002E35A1">
        <w:t>time</w:t>
      </w:r>
      <w:r w:rsidR="00776663">
        <w:t>s</w:t>
      </w:r>
      <w:r w:rsidR="002E35A1">
        <w:t xml:space="preserve"> </w:t>
      </w:r>
      <w:r w:rsidR="00FF1507">
        <w:t>are provided free of charge.</w:t>
      </w:r>
    </w:p>
    <w:p w:rsidR="00B10F8A" w:rsidRDefault="00F94122" w:rsidP="00AE3ADE">
      <w:pPr>
        <w:pStyle w:val="Body"/>
        <w:spacing w:before="120"/>
        <w:jc w:val="both"/>
      </w:pPr>
      <w:r>
        <w:t>B</w:t>
      </w:r>
      <w:r w:rsidRPr="003A3C29">
        <w:t>lood samples arrive from hospitals a</w:t>
      </w:r>
      <w:r>
        <w:t>nd clinics as customer orders.</w:t>
      </w:r>
      <w:r w:rsidR="000E36F8">
        <w:t xml:space="preserve"> </w:t>
      </w:r>
      <w:r w:rsidR="00EB4CDD">
        <w:t xml:space="preserve">Processing </w:t>
      </w:r>
      <w:r>
        <w:t>each</w:t>
      </w:r>
      <w:r w:rsidR="00EB4CDD">
        <w:t xml:space="preserve"> sample</w:t>
      </w:r>
      <w:r w:rsidR="003A3C29" w:rsidRPr="003A3C29">
        <w:t xml:space="preserve"> </w:t>
      </w:r>
      <w:r w:rsidR="00EB4CDD">
        <w:t>requires</w:t>
      </w:r>
      <w:r w:rsidR="003A3C29" w:rsidRPr="003A3C29">
        <w:t xml:space="preserve"> a </w:t>
      </w:r>
      <w:r w:rsidR="00740CB9">
        <w:t xml:space="preserve">disposable </w:t>
      </w:r>
      <w:r w:rsidR="003A3C29" w:rsidRPr="003A3C29">
        <w:t>test kit</w:t>
      </w:r>
      <w:r w:rsidR="00C548B6">
        <w:t xml:space="preserve">, which </w:t>
      </w:r>
      <w:r w:rsidR="003A3C29" w:rsidRPr="003A3C29">
        <w:t xml:space="preserve">is </w:t>
      </w:r>
      <w:r w:rsidR="00EB4CDD">
        <w:t>fully consumed</w:t>
      </w:r>
      <w:r w:rsidR="003A3C29" w:rsidRPr="003A3C29">
        <w:t xml:space="preserve"> </w:t>
      </w:r>
      <w:r w:rsidR="00FF1507">
        <w:t>during</w:t>
      </w:r>
      <w:r>
        <w:t xml:space="preserve"> the process. Fresh t</w:t>
      </w:r>
      <w:r w:rsidR="00EB4CDD">
        <w:t>est</w:t>
      </w:r>
      <w:r w:rsidR="003A3C29" w:rsidRPr="003A3C29">
        <w:t xml:space="preserve"> kits </w:t>
      </w:r>
      <w:r w:rsidR="00C548B6">
        <w:t>come</w:t>
      </w:r>
      <w:r>
        <w:t xml:space="preserve"> from </w:t>
      </w:r>
      <w:r w:rsidR="00EB4CDD">
        <w:t>a reliable supplier</w:t>
      </w:r>
      <w:r w:rsidR="004C4AD9">
        <w:t xml:space="preserve"> who delivers </w:t>
      </w:r>
      <w:r w:rsidR="00C548B6">
        <w:t>inventory</w:t>
      </w:r>
      <w:r>
        <w:t xml:space="preserve"> </w:t>
      </w:r>
      <w:r w:rsidR="00FF1507">
        <w:t>in</w:t>
      </w:r>
      <w:r w:rsidR="004C4AD9">
        <w:t xml:space="preserve">to </w:t>
      </w:r>
      <w:r>
        <w:t>the</w:t>
      </w:r>
      <w:r w:rsidR="000E36F8">
        <w:t xml:space="preserve"> laboratory’s Materials</w:t>
      </w:r>
      <w:r w:rsidR="004C4AD9">
        <w:t xml:space="preserve"> Buffer</w:t>
      </w:r>
      <w:r w:rsidR="007E002E">
        <w:t>.</w:t>
      </w:r>
      <w:r w:rsidR="003A3C29" w:rsidRPr="003A3C29">
        <w:t xml:space="preserve"> </w:t>
      </w:r>
      <w:r w:rsidR="00B10F8A">
        <w:t xml:space="preserve">Orders become jobs </w:t>
      </w:r>
      <w:r w:rsidR="00A55F94">
        <w:t>as</w:t>
      </w:r>
      <w:r w:rsidR="00B10F8A" w:rsidRPr="003A3C29">
        <w:t xml:space="preserve"> </w:t>
      </w:r>
      <w:r w:rsidR="00B10F8A">
        <w:t xml:space="preserve">each </w:t>
      </w:r>
      <w:r w:rsidR="000E36F8">
        <w:t>customer</w:t>
      </w:r>
      <w:r w:rsidR="00FF1507">
        <w:t>’s blood</w:t>
      </w:r>
      <w:r w:rsidR="000E36F8">
        <w:t xml:space="preserve"> </w:t>
      </w:r>
      <w:r w:rsidR="00B10F8A" w:rsidRPr="003A3C29">
        <w:t xml:space="preserve">sample </w:t>
      </w:r>
      <w:r w:rsidR="00B10F8A">
        <w:t xml:space="preserve">is matched </w:t>
      </w:r>
      <w:r w:rsidR="00B10F8A" w:rsidRPr="003A3C29">
        <w:t xml:space="preserve">with </w:t>
      </w:r>
      <w:r w:rsidR="00B10F8A">
        <w:t>a</w:t>
      </w:r>
      <w:r w:rsidR="00B10F8A" w:rsidRPr="003A3C29">
        <w:t xml:space="preserve"> test kit</w:t>
      </w:r>
      <w:r w:rsidR="00B10F8A">
        <w:t>.</w:t>
      </w:r>
    </w:p>
    <w:p w:rsidR="00FE4470" w:rsidRDefault="00C548B6" w:rsidP="00FF1507">
      <w:pPr>
        <w:pStyle w:val="Body"/>
        <w:spacing w:before="120" w:after="360"/>
        <w:jc w:val="both"/>
      </w:pPr>
      <w:r>
        <w:t>Littlefield ha</w:t>
      </w:r>
      <w:r w:rsidR="007E002E">
        <w:t>s</w:t>
      </w:r>
      <w:r w:rsidR="003A3C29" w:rsidRPr="003A3C29">
        <w:t xml:space="preserve"> </w:t>
      </w:r>
      <w:r>
        <w:t xml:space="preserve">a </w:t>
      </w:r>
      <w:r w:rsidRPr="003A3C29">
        <w:t>four</w:t>
      </w:r>
      <w:r>
        <w:t>-</w:t>
      </w:r>
      <w:r w:rsidRPr="003A3C29">
        <w:t>step</w:t>
      </w:r>
      <w:r>
        <w:t xml:space="preserve"> </w:t>
      </w:r>
      <w:r w:rsidR="00F6761B">
        <w:t xml:space="preserve">reentrant </w:t>
      </w:r>
      <w:r w:rsidR="003A3C29" w:rsidRPr="003A3C29">
        <w:t xml:space="preserve">process carried out </w:t>
      </w:r>
      <w:r>
        <w:t>over</w:t>
      </w:r>
      <w:r w:rsidR="003A3C29" w:rsidRPr="003A3C29">
        <w:t xml:space="preserve"> </w:t>
      </w:r>
      <w:r w:rsidR="007E002E">
        <w:t>three</w:t>
      </w:r>
      <w:r w:rsidR="003A3C29" w:rsidRPr="003A3C29">
        <w:t xml:space="preserve"> </w:t>
      </w:r>
      <w:r w:rsidR="00A55F94">
        <w:t xml:space="preserve">machine </w:t>
      </w:r>
      <w:r w:rsidR="003A3C29" w:rsidRPr="003A3C29">
        <w:t xml:space="preserve">stations called </w:t>
      </w:r>
      <w:r w:rsidR="007E002E">
        <w:t xml:space="preserve">the </w:t>
      </w:r>
      <w:r w:rsidR="003A3C29" w:rsidRPr="007E002E">
        <w:rPr>
          <w:b/>
        </w:rPr>
        <w:t>sample preparing</w:t>
      </w:r>
      <w:r w:rsidR="003A3C29" w:rsidRPr="003A3C29">
        <w:t xml:space="preserve">, </w:t>
      </w:r>
      <w:r w:rsidR="003A3C29" w:rsidRPr="007E002E">
        <w:rPr>
          <w:b/>
        </w:rPr>
        <w:t>testing</w:t>
      </w:r>
      <w:r w:rsidR="003A3C29" w:rsidRPr="003A3C29">
        <w:t xml:space="preserve"> and </w:t>
      </w:r>
      <w:r w:rsidR="003A3C29" w:rsidRPr="007E002E">
        <w:rPr>
          <w:b/>
        </w:rPr>
        <w:t>centrifuging</w:t>
      </w:r>
      <w:r w:rsidR="007E002E">
        <w:t xml:space="preserve"> stations</w:t>
      </w:r>
      <w:r w:rsidR="003A3C29" w:rsidRPr="003A3C29">
        <w:t xml:space="preserve">. </w:t>
      </w:r>
      <w:r w:rsidR="007E002E" w:rsidRPr="007E002E">
        <w:t xml:space="preserve">A graphic representation of </w:t>
      </w:r>
      <w:r w:rsidR="007E002E">
        <w:t>th</w:t>
      </w:r>
      <w:r w:rsidR="00F6761B">
        <w:t>e</w:t>
      </w:r>
      <w:r w:rsidR="00A55F94">
        <w:t>ir</w:t>
      </w:r>
      <w:r w:rsidR="00F6761B">
        <w:t xml:space="preserve"> laboratory</w:t>
      </w:r>
      <w:r w:rsidR="007E002E" w:rsidRPr="007E002E">
        <w:t xml:space="preserve"> </w:t>
      </w:r>
      <w:r>
        <w:t xml:space="preserve">flow </w:t>
      </w:r>
      <w:r w:rsidR="007E002E" w:rsidRPr="007E002E">
        <w:t xml:space="preserve">appears </w:t>
      </w:r>
      <w:r w:rsidR="00B10F8A">
        <w:t>below:</w:t>
      </w:r>
    </w:p>
    <w:p w:rsidR="0012051C" w:rsidRDefault="00717DC3" w:rsidP="00FE4470">
      <w:pPr>
        <w:pStyle w:val="Body"/>
        <w:widowControl/>
        <w:spacing w:before="240"/>
        <w:jc w:val="center"/>
      </w:pPr>
      <w:r>
        <w:rPr>
          <w:noProof/>
        </w:rPr>
        <w:drawing>
          <wp:inline distT="0" distB="0" distL="0" distR="0">
            <wp:extent cx="5476875" cy="2543175"/>
            <wp:effectExtent l="19050" t="0" r="9525" b="0"/>
            <wp:docPr id="1" name="Picture 2" descr="\\Nas\public\LT materials\JK's Content Files\Factory-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public\LT materials\JK's Content Files\Factory-Floor.jpg"/>
                    <pic:cNvPicPr>
                      <a:picLocks noChangeAspect="1" noChangeArrowheads="1"/>
                    </pic:cNvPicPr>
                  </pic:nvPicPr>
                  <pic:blipFill>
                    <a:blip r:embed="rId8"/>
                    <a:stretch>
                      <a:fillRect/>
                    </a:stretch>
                  </pic:blipFill>
                  <pic:spPr bwMode="auto">
                    <a:xfrm>
                      <a:off x="0" y="0"/>
                      <a:ext cx="5480807" cy="2545001"/>
                    </a:xfrm>
                    <a:prstGeom prst="rect">
                      <a:avLst/>
                    </a:prstGeom>
                    <a:noFill/>
                    <a:ln w="9525">
                      <a:noFill/>
                      <a:miter lim="800000"/>
                      <a:headEnd/>
                      <a:tailEnd/>
                    </a:ln>
                  </pic:spPr>
                </pic:pic>
              </a:graphicData>
            </a:graphic>
          </wp:inline>
        </w:drawing>
      </w:r>
    </w:p>
    <w:p w:rsidR="0012051C" w:rsidRDefault="00717DC3" w:rsidP="00717DC3">
      <w:pPr>
        <w:pStyle w:val="Body"/>
        <w:widowControl/>
        <w:spacing w:before="120" w:after="240"/>
        <w:jc w:val="center"/>
      </w:pPr>
      <w:r>
        <w:rPr>
          <w:noProof/>
        </w:rPr>
        <w:drawing>
          <wp:inline distT="0" distB="0" distL="0" distR="0">
            <wp:extent cx="3657600" cy="204439"/>
            <wp:effectExtent l="19050" t="0" r="0" b="0"/>
            <wp:docPr id="3" name="Picture 3" descr="\\Nas\public\LT materials\JK's Content Files\Titl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public\LT materials\JK's Content Files\TitleBar.jpg"/>
                    <pic:cNvPicPr>
                      <a:picLocks noChangeAspect="1" noChangeArrowheads="1"/>
                    </pic:cNvPicPr>
                  </pic:nvPicPr>
                  <pic:blipFill>
                    <a:blip r:embed="rId9"/>
                    <a:srcRect/>
                    <a:stretch>
                      <a:fillRect/>
                    </a:stretch>
                  </pic:blipFill>
                  <pic:spPr bwMode="auto">
                    <a:xfrm>
                      <a:off x="0" y="0"/>
                      <a:ext cx="3657600" cy="204439"/>
                    </a:xfrm>
                    <a:prstGeom prst="rect">
                      <a:avLst/>
                    </a:prstGeom>
                    <a:noFill/>
                    <a:ln w="9525">
                      <a:noFill/>
                      <a:miter lim="800000"/>
                      <a:headEnd/>
                      <a:tailEnd/>
                    </a:ln>
                  </pic:spPr>
                </pic:pic>
              </a:graphicData>
            </a:graphic>
          </wp:inline>
        </w:drawing>
      </w:r>
    </w:p>
    <w:p w:rsidR="007E002E" w:rsidRDefault="009F2400" w:rsidP="00FF1507">
      <w:pPr>
        <w:widowControl/>
        <w:autoSpaceDE/>
        <w:autoSpaceDN/>
        <w:adjustRightInd/>
      </w:pPr>
      <w:r>
        <w:br w:type="page"/>
      </w:r>
      <w:r w:rsidR="00DB6EB2" w:rsidRPr="003A3C29">
        <w:lastRenderedPageBreak/>
        <w:t xml:space="preserve">All stations </w:t>
      </w:r>
      <w:r w:rsidR="00A55F94">
        <w:t>consist</w:t>
      </w:r>
      <w:r w:rsidR="00DB6EB2" w:rsidRPr="003A3C29">
        <w:t xml:space="preserve"> of </w:t>
      </w:r>
      <w:r w:rsidR="00DB6EB2">
        <w:t xml:space="preserve">fully </w:t>
      </w:r>
      <w:r w:rsidR="00C548B6">
        <w:t xml:space="preserve">automated machines </w:t>
      </w:r>
      <w:r w:rsidR="00DB6EB2" w:rsidRPr="003A3C29">
        <w:t>perform</w:t>
      </w:r>
      <w:r w:rsidR="00A55F94">
        <w:t>ing</w:t>
      </w:r>
      <w:r w:rsidR="00DB6EB2" w:rsidRPr="003A3C29">
        <w:t xml:space="preserve"> </w:t>
      </w:r>
      <w:r w:rsidR="00DB6EB2">
        <w:t>specific</w:t>
      </w:r>
      <w:r w:rsidR="00DB6EB2" w:rsidRPr="003A3C29">
        <w:t xml:space="preserve"> </w:t>
      </w:r>
      <w:r w:rsidR="00DB6EB2">
        <w:t>transformation</w:t>
      </w:r>
      <w:r w:rsidR="00C548B6">
        <w:t>s</w:t>
      </w:r>
      <w:r w:rsidR="00F6761B">
        <w:t>. I</w:t>
      </w:r>
      <w:r w:rsidR="004D7F80">
        <w:t>n step</w:t>
      </w:r>
      <w:r w:rsidR="00A55F94">
        <w:t>-</w:t>
      </w:r>
      <w:r w:rsidR="00F6761B">
        <w:t xml:space="preserve">one </w:t>
      </w:r>
      <w:r w:rsidR="0098688E">
        <w:t xml:space="preserve">at Station 1, </w:t>
      </w:r>
      <w:r w:rsidR="00F6761B">
        <w:t>b</w:t>
      </w:r>
      <w:r w:rsidR="00B10F8A">
        <w:t>lood sample</w:t>
      </w:r>
      <w:r w:rsidR="0075774A">
        <w:t>s</w:t>
      </w:r>
      <w:r w:rsidR="00B10F8A">
        <w:t xml:space="preserve"> </w:t>
      </w:r>
      <w:r w:rsidR="0075774A">
        <w:t>are</w:t>
      </w:r>
      <w:r w:rsidR="00B10F8A">
        <w:t xml:space="preserve"> transferred to</w:t>
      </w:r>
      <w:r w:rsidR="007E002E" w:rsidRPr="003A3C29">
        <w:t xml:space="preserve"> </w:t>
      </w:r>
      <w:r w:rsidR="00F15FF5">
        <w:t>test tube</w:t>
      </w:r>
      <w:r w:rsidR="0075774A">
        <w:t>s</w:t>
      </w:r>
      <w:r w:rsidR="00F15FF5">
        <w:t xml:space="preserve"> </w:t>
      </w:r>
      <w:r w:rsidR="0075774A">
        <w:t>containing reagent</w:t>
      </w:r>
      <w:r w:rsidR="00FC4C3E">
        <w:t>s</w:t>
      </w:r>
      <w:r w:rsidR="004042DA">
        <w:t xml:space="preserve"> and prepared for testing</w:t>
      </w:r>
      <w:r w:rsidR="007E002E" w:rsidRPr="003A3C29">
        <w:t xml:space="preserve">. </w:t>
      </w:r>
      <w:r w:rsidR="00C215A0">
        <w:t>Preliminary</w:t>
      </w:r>
      <w:r w:rsidR="004042DA">
        <w:t xml:space="preserve"> tests are performed in s</w:t>
      </w:r>
      <w:r w:rsidR="00F6761B">
        <w:t>tep</w:t>
      </w:r>
      <w:r w:rsidR="00A55F94">
        <w:t>-</w:t>
      </w:r>
      <w:r w:rsidR="004D7F80">
        <w:t>two</w:t>
      </w:r>
      <w:r w:rsidR="007E002E" w:rsidRPr="003A3C29">
        <w:t xml:space="preserve">. </w:t>
      </w:r>
      <w:r w:rsidR="00A55F94">
        <w:t xml:space="preserve">In </w:t>
      </w:r>
      <w:r w:rsidR="00A55F94" w:rsidRPr="003A3C29">
        <w:t>step</w:t>
      </w:r>
      <w:r w:rsidR="00A55F94">
        <w:t>-three, b</w:t>
      </w:r>
      <w:r w:rsidR="00F86804">
        <w:t xml:space="preserve">lood </w:t>
      </w:r>
      <w:r w:rsidR="00F86804" w:rsidRPr="003A3C29">
        <w:t>sample</w:t>
      </w:r>
      <w:r w:rsidR="00F86804">
        <w:t>s</w:t>
      </w:r>
      <w:r w:rsidR="00F86804" w:rsidRPr="003A3C29">
        <w:t xml:space="preserve"> </w:t>
      </w:r>
      <w:r w:rsidR="00F86804">
        <w:t>are</w:t>
      </w:r>
      <w:r w:rsidR="00F86804" w:rsidRPr="003A3C29">
        <w:t xml:space="preserve"> centrifuged </w:t>
      </w:r>
      <w:r w:rsidR="00C215A0">
        <w:t>to</w:t>
      </w:r>
      <w:r w:rsidR="00C215A0" w:rsidRPr="003A3C29">
        <w:t xml:space="preserve"> </w:t>
      </w:r>
      <w:r w:rsidR="00C215A0">
        <w:t>separate</w:t>
      </w:r>
      <w:r w:rsidR="00C215A0" w:rsidRPr="003A3C29">
        <w:t xml:space="preserve"> plasma</w:t>
      </w:r>
      <w:r w:rsidR="00C215A0">
        <w:t>, white, and red</w:t>
      </w:r>
      <w:r w:rsidR="00C215A0" w:rsidRPr="003A3C29">
        <w:t xml:space="preserve"> blood cells</w:t>
      </w:r>
      <w:r w:rsidR="00C215A0">
        <w:t xml:space="preserve"> </w:t>
      </w:r>
      <w:r w:rsidR="00D72D63">
        <w:t>at</w:t>
      </w:r>
      <w:r w:rsidR="00F6761B">
        <w:t xml:space="preserve"> Station 3</w:t>
      </w:r>
      <w:r w:rsidR="006D2B40">
        <w:t>.</w:t>
      </w:r>
      <w:r w:rsidR="00F86804">
        <w:t xml:space="preserve"> </w:t>
      </w:r>
      <w:r w:rsidR="00D72D63">
        <w:t>In step-four, a</w:t>
      </w:r>
      <w:r w:rsidR="006D2B40">
        <w:t>ll j</w:t>
      </w:r>
      <w:r w:rsidR="007E002E" w:rsidRPr="003A3C29">
        <w:t>ob</w:t>
      </w:r>
      <w:r w:rsidR="00F6761B">
        <w:t>s</w:t>
      </w:r>
      <w:r w:rsidR="007E002E" w:rsidRPr="003A3C29">
        <w:t xml:space="preserve"> </w:t>
      </w:r>
      <w:r w:rsidR="00F6761B">
        <w:t>return</w:t>
      </w:r>
      <w:r w:rsidR="00DB76AA">
        <w:t xml:space="preserve"> to</w:t>
      </w:r>
      <w:r w:rsidR="007E002E" w:rsidRPr="003A3C29">
        <w:t xml:space="preserve"> </w:t>
      </w:r>
      <w:r w:rsidR="00DB76AA">
        <w:t>S</w:t>
      </w:r>
      <w:r w:rsidR="007E002E" w:rsidRPr="003A3C29">
        <w:t xml:space="preserve">tation </w:t>
      </w:r>
      <w:r w:rsidR="00DB76AA">
        <w:t xml:space="preserve">2 </w:t>
      </w:r>
      <w:r w:rsidR="007E002E" w:rsidRPr="003A3C29">
        <w:t>for</w:t>
      </w:r>
      <w:r w:rsidR="00D72D63">
        <w:t xml:space="preserve"> </w:t>
      </w:r>
      <w:r w:rsidR="004042DA">
        <w:t>final testing</w:t>
      </w:r>
      <w:r w:rsidR="00F6761B">
        <w:t xml:space="preserve"> </w:t>
      </w:r>
      <w:r w:rsidR="006D2B40">
        <w:t>and</w:t>
      </w:r>
      <w:r w:rsidR="004D7F80">
        <w:t xml:space="preserve"> </w:t>
      </w:r>
      <w:r w:rsidR="00D72D63">
        <w:t>electronic transmittal</w:t>
      </w:r>
      <w:r w:rsidR="0098688E">
        <w:t xml:space="preserve"> </w:t>
      </w:r>
      <w:r w:rsidR="00D72D63">
        <w:t xml:space="preserve">of </w:t>
      </w:r>
      <w:r w:rsidR="004042DA">
        <w:t xml:space="preserve">those </w:t>
      </w:r>
      <w:r w:rsidR="00D72D63">
        <w:t xml:space="preserve">results </w:t>
      </w:r>
      <w:r w:rsidR="00785C58">
        <w:t>to the customer</w:t>
      </w:r>
      <w:r w:rsidR="007E002E" w:rsidRPr="003A3C29">
        <w:t>.</w:t>
      </w:r>
    </w:p>
    <w:p w:rsidR="00387A44" w:rsidRDefault="00387A44" w:rsidP="00387A44">
      <w:pPr>
        <w:pStyle w:val="Body"/>
        <w:widowControl/>
        <w:spacing w:before="120"/>
        <w:jc w:val="both"/>
      </w:pPr>
      <w:r>
        <w:t xml:space="preserve">Your team </w:t>
      </w:r>
      <w:r w:rsidR="00192D54">
        <w:t>will</w:t>
      </w:r>
      <w:r>
        <w:t xml:space="preserve"> manage Littlefield’s Laboratory</w:t>
      </w:r>
      <w:r w:rsidR="00192D54">
        <w:t xml:space="preserve"> </w:t>
      </w:r>
      <w:r w:rsidR="00785C58">
        <w:t>with the goal of</w:t>
      </w:r>
      <w:r w:rsidR="00192D54">
        <w:t xml:space="preserve"> maximiz</w:t>
      </w:r>
      <w:r w:rsidR="00785C58">
        <w:t>ing profit</w:t>
      </w:r>
      <w:r w:rsidR="00C215A0">
        <w:t>s</w:t>
      </w:r>
      <w:r>
        <w:t xml:space="preserve">. Specific details about </w:t>
      </w:r>
      <w:r w:rsidR="00192D54">
        <w:t>Littlefield’s</w:t>
      </w:r>
      <w:r>
        <w:t xml:space="preserve"> process </w:t>
      </w:r>
      <w:r w:rsidR="00785C58">
        <w:t>are</w:t>
      </w:r>
      <w:r>
        <w:t xml:space="preserve"> provided in your assignment</w:t>
      </w:r>
      <w:r w:rsidR="00C215A0">
        <w:t xml:space="preserve"> document</w:t>
      </w:r>
      <w:r>
        <w:t>.</w:t>
      </w:r>
      <w:r w:rsidR="00192D54">
        <w:t xml:space="preserve"> Every team’s performance </w:t>
      </w:r>
      <w:r w:rsidR="006D2B40">
        <w:t>is</w:t>
      </w:r>
      <w:r w:rsidR="00192D54">
        <w:t xml:space="preserve"> measured against </w:t>
      </w:r>
      <w:r w:rsidR="00AF6247">
        <w:t xml:space="preserve">those of competing teams and </w:t>
      </w:r>
      <w:r w:rsidR="00192D54">
        <w:t xml:space="preserve">a </w:t>
      </w:r>
      <w:proofErr w:type="spellStart"/>
      <w:r w:rsidR="00192D54" w:rsidRPr="006D2B40">
        <w:rPr>
          <w:i/>
        </w:rPr>
        <w:t>donothing</w:t>
      </w:r>
      <w:proofErr w:type="spellEnd"/>
      <w:r w:rsidR="00192D54">
        <w:t xml:space="preserve"> team</w:t>
      </w:r>
      <w:r w:rsidR="00FF22EB">
        <w:t xml:space="preserve">. </w:t>
      </w:r>
      <w:r w:rsidR="004C6756">
        <w:t>Total cash in hand</w:t>
      </w:r>
      <w:r w:rsidR="00785C58">
        <w:t>,</w:t>
      </w:r>
      <w:r w:rsidR="004C6756">
        <w:t xml:space="preserve"> </w:t>
      </w:r>
      <w:r w:rsidR="00785C58">
        <w:t xml:space="preserve">at any given moment, </w:t>
      </w:r>
      <w:r w:rsidR="004C6756">
        <w:t>determines team rank</w:t>
      </w:r>
      <w:r w:rsidR="00657D63">
        <w:t>.</w:t>
      </w:r>
    </w:p>
    <w:p w:rsidR="00522F52" w:rsidRPr="00522F52" w:rsidRDefault="00522F52" w:rsidP="00754B03">
      <w:pPr>
        <w:pStyle w:val="Heading1"/>
        <w:widowControl/>
        <w:spacing w:before="240"/>
        <w:rPr>
          <w:b/>
          <w:sz w:val="28"/>
          <w:szCs w:val="28"/>
        </w:rPr>
      </w:pPr>
      <w:r w:rsidRPr="00522F52">
        <w:rPr>
          <w:b/>
          <w:sz w:val="28"/>
          <w:szCs w:val="28"/>
        </w:rPr>
        <w:t xml:space="preserve">Registering </w:t>
      </w:r>
      <w:r w:rsidR="001E5754">
        <w:rPr>
          <w:b/>
          <w:sz w:val="28"/>
          <w:szCs w:val="28"/>
        </w:rPr>
        <w:t>your</w:t>
      </w:r>
      <w:r w:rsidRPr="00522F52">
        <w:rPr>
          <w:b/>
          <w:sz w:val="28"/>
          <w:szCs w:val="28"/>
        </w:rPr>
        <w:t xml:space="preserve"> team</w:t>
      </w:r>
    </w:p>
    <w:p w:rsidR="00EC0764" w:rsidRDefault="00387A44" w:rsidP="00E71EA7">
      <w:pPr>
        <w:pStyle w:val="Body"/>
        <w:widowControl/>
        <w:spacing w:before="120"/>
        <w:jc w:val="both"/>
      </w:pPr>
      <w:r>
        <w:t>Students</w:t>
      </w:r>
      <w:r w:rsidR="00522F52" w:rsidRPr="00522F52">
        <w:t xml:space="preserve"> will need to register </w:t>
      </w:r>
      <w:r w:rsidR="001E5754">
        <w:t xml:space="preserve">with a </w:t>
      </w:r>
      <w:r w:rsidR="00522F52" w:rsidRPr="00522F52">
        <w:t xml:space="preserve">team before the simulation begins. Your instructor will provide a </w:t>
      </w:r>
      <w:r w:rsidR="00246669">
        <w:t>web address</w:t>
      </w:r>
      <w:r w:rsidR="00522F52" w:rsidRPr="00522F52">
        <w:t xml:space="preserve"> ending</w:t>
      </w:r>
      <w:r w:rsidR="00A37D06">
        <w:t xml:space="preserve"> in</w:t>
      </w:r>
      <w:r w:rsidR="00C0419F">
        <w:t xml:space="preserve"> </w:t>
      </w:r>
      <w:r w:rsidR="00C0419F" w:rsidRPr="00B840B4">
        <w:rPr>
          <w:i/>
        </w:rPr>
        <w:t>/start.html</w:t>
      </w:r>
      <w:r w:rsidR="00C0419F">
        <w:t>,</w:t>
      </w:r>
      <w:r w:rsidR="00522F52" w:rsidRPr="00522F52">
        <w:t xml:space="preserve"> and </w:t>
      </w:r>
      <w:r w:rsidR="001E5754">
        <w:t>a</w:t>
      </w:r>
      <w:r w:rsidR="00522F52" w:rsidRPr="00522F52">
        <w:t xml:space="preserve"> </w:t>
      </w:r>
      <w:r w:rsidR="00C0419F">
        <w:t xml:space="preserve">course </w:t>
      </w:r>
      <w:r w:rsidR="00522F52" w:rsidRPr="00522F52">
        <w:t>code</w:t>
      </w:r>
      <w:r w:rsidR="00C215A0">
        <w:t xml:space="preserve"> </w:t>
      </w:r>
      <w:r w:rsidR="00522F52" w:rsidRPr="00522F52">
        <w:t xml:space="preserve">word. Each team must invent a </w:t>
      </w:r>
      <w:r w:rsidR="00C215A0">
        <w:t xml:space="preserve">unique yet </w:t>
      </w:r>
      <w:r w:rsidR="001E5754">
        <w:t>memorable</w:t>
      </w:r>
      <w:r w:rsidR="00522F52" w:rsidRPr="00522F52">
        <w:t xml:space="preserve"> name and password con</w:t>
      </w:r>
      <w:r w:rsidR="00EC0764">
        <w:t>sisting of</w:t>
      </w:r>
      <w:r w:rsidR="00522F52" w:rsidRPr="00522F52">
        <w:t xml:space="preserve"> only lower-case letters or numbers—please no </w:t>
      </w:r>
      <w:r w:rsidR="00C215A0">
        <w:t xml:space="preserve">caps, </w:t>
      </w:r>
      <w:r w:rsidR="00522F52" w:rsidRPr="00522F52">
        <w:t>dots, dashe</w:t>
      </w:r>
      <w:r w:rsidR="00EC0764">
        <w:t>s, spaces or other punctuation.</w:t>
      </w:r>
    </w:p>
    <w:p w:rsidR="00BE1958" w:rsidRDefault="00A37D06" w:rsidP="00E71EA7">
      <w:pPr>
        <w:pStyle w:val="Body"/>
        <w:widowControl/>
        <w:spacing w:before="120"/>
        <w:jc w:val="both"/>
      </w:pPr>
      <w:r>
        <w:t>An</w:t>
      </w:r>
      <w:r w:rsidR="00522F52" w:rsidRPr="00522F52">
        <w:t xml:space="preserve"> </w:t>
      </w:r>
      <w:r w:rsidR="00B840B4">
        <w:t>image</w:t>
      </w:r>
      <w:r w:rsidRPr="00522F52">
        <w:t xml:space="preserve"> </w:t>
      </w:r>
      <w:r w:rsidR="00C215A0">
        <w:t>showing</w:t>
      </w:r>
      <w:r>
        <w:t xml:space="preserve"> the</w:t>
      </w:r>
      <w:r w:rsidR="00C0419F">
        <w:t xml:space="preserve"> </w:t>
      </w:r>
      <w:r w:rsidR="00B840B4">
        <w:t>registration page</w:t>
      </w:r>
      <w:r w:rsidR="00522F52" w:rsidRPr="00522F52">
        <w:t xml:space="preserve"> appears </w:t>
      </w:r>
      <w:r w:rsidR="00EC0764">
        <w:t>below:</w:t>
      </w:r>
    </w:p>
    <w:p w:rsidR="00372131" w:rsidRDefault="00717DC3" w:rsidP="00372131">
      <w:pPr>
        <w:pStyle w:val="Body"/>
        <w:widowControl/>
        <w:spacing w:before="120"/>
        <w:jc w:val="center"/>
      </w:pPr>
      <w:r>
        <w:rPr>
          <w:noProof/>
        </w:rPr>
        <w:drawing>
          <wp:inline distT="0" distB="0" distL="0" distR="0">
            <wp:extent cx="4572000" cy="2009775"/>
            <wp:effectExtent l="19050" t="0" r="0" b="0"/>
            <wp:docPr id="27" name="Picture 27" descr="C:\Documents and Settings\Sam\My Documents\My Pictures\Littlefield Graphics\Welcome 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Sam\My Documents\My Pictures\Littlefield Graphics\Welcome LL.JPG"/>
                    <pic:cNvPicPr>
                      <a:picLocks noChangeAspect="1" noChangeArrowheads="1"/>
                    </pic:cNvPicPr>
                  </pic:nvPicPr>
                  <pic:blipFill>
                    <a:blip r:embed="rId10"/>
                    <a:srcRect/>
                    <a:stretch>
                      <a:fillRect/>
                    </a:stretch>
                  </pic:blipFill>
                  <pic:spPr bwMode="auto">
                    <a:xfrm>
                      <a:off x="0" y="0"/>
                      <a:ext cx="4572000" cy="2009775"/>
                    </a:xfrm>
                    <a:prstGeom prst="rect">
                      <a:avLst/>
                    </a:prstGeom>
                    <a:noFill/>
                    <a:ln w="9525">
                      <a:noFill/>
                      <a:miter lim="800000"/>
                      <a:headEnd/>
                      <a:tailEnd/>
                    </a:ln>
                  </pic:spPr>
                </pic:pic>
              </a:graphicData>
            </a:graphic>
          </wp:inline>
        </w:drawing>
      </w:r>
    </w:p>
    <w:p w:rsidR="00AD3908" w:rsidRPr="00AD3908" w:rsidRDefault="00321D61" w:rsidP="00AD3908">
      <w:pPr>
        <w:pStyle w:val="Body"/>
        <w:widowControl/>
        <w:spacing w:before="120"/>
        <w:jc w:val="both"/>
      </w:pPr>
      <w:r>
        <w:t>E</w:t>
      </w:r>
      <w:r w:rsidR="00AD3908" w:rsidRPr="00AD3908">
        <w:t xml:space="preserve">nter your </w:t>
      </w:r>
      <w:r w:rsidR="00EC0764">
        <w:t xml:space="preserve">course </w:t>
      </w:r>
      <w:r w:rsidR="00AD3908" w:rsidRPr="00AD3908">
        <w:t>co</w:t>
      </w:r>
      <w:r>
        <w:t>de</w:t>
      </w:r>
      <w:r w:rsidR="00C215A0">
        <w:t xml:space="preserve"> </w:t>
      </w:r>
      <w:r>
        <w:t>word and click the OK button.</w:t>
      </w:r>
      <w:r w:rsidR="001E5754">
        <w:t xml:space="preserve"> </w:t>
      </w:r>
      <w:r w:rsidR="00AD3908" w:rsidRPr="00AD3908">
        <w:t xml:space="preserve">On the subsequent page, enter </w:t>
      </w:r>
      <w:r w:rsidR="00E165F4">
        <w:t>your</w:t>
      </w:r>
      <w:r w:rsidR="00AD3908" w:rsidRPr="00AD3908">
        <w:t xml:space="preserve"> team</w:t>
      </w:r>
      <w:r w:rsidR="00E165F4">
        <w:t>’s</w:t>
      </w:r>
      <w:r w:rsidR="00AD3908" w:rsidRPr="00AD3908">
        <w:t xml:space="preserve"> name and password. After </w:t>
      </w:r>
      <w:r w:rsidR="00C215A0">
        <w:t xml:space="preserve">the first </w:t>
      </w:r>
      <w:r w:rsidR="001E5754">
        <w:t xml:space="preserve">student </w:t>
      </w:r>
      <w:r>
        <w:t>creat</w:t>
      </w:r>
      <w:r w:rsidR="001E5754">
        <w:t>es</w:t>
      </w:r>
      <w:r>
        <w:t xml:space="preserve"> </w:t>
      </w:r>
      <w:r w:rsidR="00C215A0">
        <w:t>a</w:t>
      </w:r>
      <w:r w:rsidR="009E625F" w:rsidRPr="00AD3908">
        <w:t xml:space="preserve"> team</w:t>
      </w:r>
      <w:r w:rsidR="00AD3908" w:rsidRPr="00AD3908">
        <w:t xml:space="preserve">, </w:t>
      </w:r>
      <w:r w:rsidR="00EC0764">
        <w:t>other members</w:t>
      </w:r>
      <w:r w:rsidR="00AD3908" w:rsidRPr="00AD3908">
        <w:t xml:space="preserve"> will be able to </w:t>
      </w:r>
      <w:r w:rsidR="00EC0764">
        <w:t xml:space="preserve">join </w:t>
      </w:r>
      <w:r w:rsidR="00C0419F">
        <w:t xml:space="preserve">using </w:t>
      </w:r>
      <w:r w:rsidR="00B840B4">
        <w:t xml:space="preserve">an </w:t>
      </w:r>
      <w:r w:rsidR="00671FEE">
        <w:t>identical</w:t>
      </w:r>
      <w:r w:rsidR="00C0419F">
        <w:t xml:space="preserve"> team name and password</w:t>
      </w:r>
      <w:r w:rsidR="00AD3908" w:rsidRPr="00AD3908">
        <w:t xml:space="preserve">. You may use upper case letters </w:t>
      </w:r>
      <w:r w:rsidR="0042699A">
        <w:t>and spaces to distinguish first and last name</w:t>
      </w:r>
      <w:r w:rsidR="00B840B4">
        <w:t>s</w:t>
      </w:r>
      <w:r w:rsidR="00AD3908" w:rsidRPr="00AD3908">
        <w:t xml:space="preserve">. If your instructor </w:t>
      </w:r>
      <w:r w:rsidR="00C215A0">
        <w:t xml:space="preserve">also </w:t>
      </w:r>
      <w:r w:rsidR="00AD3908" w:rsidRPr="00AD3908">
        <w:t>provide</w:t>
      </w:r>
      <w:r w:rsidR="0042699A">
        <w:t>s</w:t>
      </w:r>
      <w:r w:rsidR="00AD3908" w:rsidRPr="00AD3908">
        <w:t xml:space="preserve"> a section ID</w:t>
      </w:r>
      <w:r w:rsidR="00671FEE">
        <w:t xml:space="preserve"> for your team</w:t>
      </w:r>
      <w:r w:rsidR="00AD3908" w:rsidRPr="00AD3908">
        <w:t xml:space="preserve">, </w:t>
      </w:r>
      <w:r w:rsidR="00A37D06">
        <w:t xml:space="preserve">please </w:t>
      </w:r>
      <w:r w:rsidR="00A37D06" w:rsidRPr="00AD3908">
        <w:t>enter</w:t>
      </w:r>
      <w:r w:rsidR="00AD3908" w:rsidRPr="00AD3908">
        <w:t xml:space="preserve"> </w:t>
      </w:r>
      <w:r w:rsidR="0042699A">
        <w:t>this number</w:t>
      </w:r>
      <w:r w:rsidR="00A37D06">
        <w:t xml:space="preserve"> </w:t>
      </w:r>
      <w:r w:rsidR="00AD3908" w:rsidRPr="00AD3908">
        <w:t xml:space="preserve">in the small field at the top of </w:t>
      </w:r>
      <w:r w:rsidR="0042699A">
        <w:t>your</w:t>
      </w:r>
      <w:r w:rsidR="00AD3908" w:rsidRPr="00AD3908">
        <w:t xml:space="preserve"> page. </w:t>
      </w:r>
      <w:r w:rsidR="00D9008F">
        <w:t>Changes take effect after</w:t>
      </w:r>
      <w:r w:rsidR="0042699A">
        <w:t xml:space="preserve"> the submit button</w:t>
      </w:r>
      <w:r w:rsidR="00D9008F">
        <w:t xml:space="preserve"> is clicked</w:t>
      </w:r>
      <w:r w:rsidR="00AD3908" w:rsidRPr="00AD3908">
        <w:t xml:space="preserve">. </w:t>
      </w:r>
      <w:r w:rsidR="00E165F4">
        <w:t>Students</w:t>
      </w:r>
      <w:r w:rsidR="00AD3908" w:rsidRPr="00AD3908">
        <w:t xml:space="preserve"> may </w:t>
      </w:r>
      <w:r w:rsidR="0042699A">
        <w:t>change</w:t>
      </w:r>
      <w:r w:rsidR="00AD3908" w:rsidRPr="00AD3908">
        <w:t xml:space="preserve"> </w:t>
      </w:r>
      <w:r w:rsidR="00E165F4">
        <w:t>their</w:t>
      </w:r>
      <w:r w:rsidR="00AD3908" w:rsidRPr="00AD3908">
        <w:t xml:space="preserve"> team’s name, password, or membership by </w:t>
      </w:r>
      <w:r w:rsidR="009E625F">
        <w:t>logging into</w:t>
      </w:r>
      <w:r w:rsidR="00AD3908" w:rsidRPr="00AD3908">
        <w:t xml:space="preserve"> </w:t>
      </w:r>
      <w:r w:rsidR="00D9008F">
        <w:t>this</w:t>
      </w:r>
      <w:r w:rsidR="00AD3908" w:rsidRPr="00AD3908">
        <w:t xml:space="preserve"> registration page and </w:t>
      </w:r>
      <w:r w:rsidR="009E625F">
        <w:t>editing</w:t>
      </w:r>
      <w:r w:rsidR="00AD3908" w:rsidRPr="00AD3908">
        <w:t xml:space="preserve"> </w:t>
      </w:r>
      <w:r w:rsidR="00E165F4">
        <w:t>the</w:t>
      </w:r>
      <w:r w:rsidR="00AD3908" w:rsidRPr="00AD3908">
        <w:t xml:space="preserve"> appropriate fields</w:t>
      </w:r>
      <w:r w:rsidR="00246669">
        <w:t>, and submitting those changes</w:t>
      </w:r>
      <w:r w:rsidR="00AD3908" w:rsidRPr="00AD3908">
        <w:t xml:space="preserve">. To delete a team, erase </w:t>
      </w:r>
      <w:r w:rsidR="00E165F4">
        <w:t>all</w:t>
      </w:r>
      <w:r w:rsidR="00AD3908" w:rsidRPr="00AD3908">
        <w:t xml:space="preserve"> </w:t>
      </w:r>
      <w:r w:rsidR="00246669">
        <w:t>registered</w:t>
      </w:r>
      <w:r w:rsidR="00AD3908" w:rsidRPr="00AD3908">
        <w:t xml:space="preserve"> </w:t>
      </w:r>
      <w:r w:rsidR="009E625F">
        <w:t>names</w:t>
      </w:r>
      <w:r w:rsidR="00246669">
        <w:t xml:space="preserve"> and</w:t>
      </w:r>
      <w:r w:rsidR="00AD3908" w:rsidRPr="00AD3908">
        <w:t xml:space="preserve"> submit an empty team. You will </w:t>
      </w:r>
      <w:r w:rsidR="00AD3908" w:rsidRPr="00E165F4">
        <w:t>not</w:t>
      </w:r>
      <w:r w:rsidR="00AD3908" w:rsidRPr="00AD3908">
        <w:t xml:space="preserve"> be able to reenter this page </w:t>
      </w:r>
      <w:r w:rsidR="00246669">
        <w:t>once</w:t>
      </w:r>
      <w:r w:rsidR="00AD3908" w:rsidRPr="00AD3908">
        <w:t xml:space="preserve"> </w:t>
      </w:r>
      <w:r w:rsidR="00E165F4">
        <w:t>the</w:t>
      </w:r>
      <w:r w:rsidR="00AD3908" w:rsidRPr="00AD3908">
        <w:t xml:space="preserve"> simulation </w:t>
      </w:r>
      <w:r w:rsidR="00246669">
        <w:t>has begun</w:t>
      </w:r>
      <w:r w:rsidR="00AD3908" w:rsidRPr="00AD3908">
        <w:t xml:space="preserve">.  </w:t>
      </w:r>
    </w:p>
    <w:p w:rsidR="00AD3908" w:rsidRPr="00AD3908" w:rsidRDefault="00AD3908" w:rsidP="00AD3908">
      <w:pPr>
        <w:pStyle w:val="Heading1"/>
        <w:widowControl/>
        <w:spacing w:before="120"/>
        <w:rPr>
          <w:b/>
          <w:sz w:val="28"/>
          <w:szCs w:val="28"/>
        </w:rPr>
      </w:pPr>
      <w:r w:rsidRPr="00AD3908">
        <w:rPr>
          <w:b/>
          <w:sz w:val="28"/>
          <w:szCs w:val="28"/>
        </w:rPr>
        <w:t xml:space="preserve">Accessing your </w:t>
      </w:r>
      <w:r w:rsidR="00921FF0">
        <w:rPr>
          <w:b/>
          <w:sz w:val="28"/>
          <w:szCs w:val="28"/>
        </w:rPr>
        <w:t>laboratory</w:t>
      </w:r>
      <w:r w:rsidRPr="00AD3908">
        <w:rPr>
          <w:b/>
          <w:sz w:val="28"/>
          <w:szCs w:val="28"/>
        </w:rPr>
        <w:t xml:space="preserve"> </w:t>
      </w:r>
    </w:p>
    <w:p w:rsidR="00AD3908" w:rsidRDefault="00246669" w:rsidP="00AD3908">
      <w:pPr>
        <w:pStyle w:val="Body"/>
        <w:widowControl/>
        <w:spacing w:before="120"/>
        <w:jc w:val="both"/>
      </w:pPr>
      <w:r>
        <w:t>Y</w:t>
      </w:r>
      <w:r w:rsidR="00671FEE" w:rsidRPr="00AD3908">
        <w:t>our instructor will provide a</w:t>
      </w:r>
      <w:r w:rsidR="00671FEE">
        <w:t xml:space="preserve"> </w:t>
      </w:r>
      <w:r>
        <w:t>web address</w:t>
      </w:r>
      <w:r w:rsidRPr="00522F52">
        <w:t xml:space="preserve"> </w:t>
      </w:r>
      <w:r w:rsidR="00671FEE" w:rsidRPr="00AD3908">
        <w:t>ending</w:t>
      </w:r>
      <w:r w:rsidR="00671FEE">
        <w:t xml:space="preserve"> </w:t>
      </w:r>
      <w:r w:rsidR="00671FEE" w:rsidRPr="00B840B4">
        <w:rPr>
          <w:i/>
        </w:rPr>
        <w:t>/</w:t>
      </w:r>
      <w:proofErr w:type="gramStart"/>
      <w:r w:rsidR="00671FEE" w:rsidRPr="00B840B4">
        <w:rPr>
          <w:i/>
        </w:rPr>
        <w:t>entry.html</w:t>
      </w:r>
      <w:r>
        <w:t xml:space="preserve"> ,</w:t>
      </w:r>
      <w:proofErr w:type="gramEnd"/>
      <w:r>
        <w:t xml:space="preserve"> from which you will play the game. </w:t>
      </w:r>
      <w:r w:rsidR="00AD3908" w:rsidRPr="00AD3908">
        <w:t xml:space="preserve">Opening that </w:t>
      </w:r>
      <w:r>
        <w:t>URL</w:t>
      </w:r>
      <w:r w:rsidR="00AD3908" w:rsidRPr="00AD3908">
        <w:t xml:space="preserve"> will </w:t>
      </w:r>
      <w:r w:rsidR="00173ACA">
        <w:t>provide</w:t>
      </w:r>
      <w:r w:rsidR="00AD3908" w:rsidRPr="00AD3908">
        <w:t xml:space="preserve"> the login window illustrated </w:t>
      </w:r>
      <w:r w:rsidR="00173ACA">
        <w:t>on the following page:</w:t>
      </w:r>
    </w:p>
    <w:p w:rsidR="00AD3908" w:rsidRDefault="00AD3908">
      <w:pPr>
        <w:widowControl/>
        <w:autoSpaceDE/>
        <w:autoSpaceDN/>
        <w:adjustRightInd/>
      </w:pPr>
      <w:r>
        <w:br w:type="page"/>
      </w:r>
    </w:p>
    <w:p w:rsidR="005E43D5" w:rsidRPr="0012051C" w:rsidRDefault="00717DC3" w:rsidP="00717DC3">
      <w:pPr>
        <w:pStyle w:val="Body"/>
        <w:widowControl/>
        <w:spacing w:before="240"/>
        <w:jc w:val="center"/>
      </w:pPr>
      <w:r>
        <w:rPr>
          <w:noProof/>
        </w:rPr>
        <w:lastRenderedPageBreak/>
        <w:drawing>
          <wp:inline distT="0" distB="0" distL="0" distR="0">
            <wp:extent cx="3467100" cy="1394902"/>
            <wp:effectExtent l="19050" t="0" r="0" b="0"/>
            <wp:docPr id="14" name="Picture 14" descr="C:\Documents and Settings\Sam\My Documents\My Pictures\Littlefield Graphics\Login 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Sam\My Documents\My Pictures\Littlefield Graphics\Login LL.JPG"/>
                    <pic:cNvPicPr>
                      <a:picLocks noChangeAspect="1" noChangeArrowheads="1"/>
                    </pic:cNvPicPr>
                  </pic:nvPicPr>
                  <pic:blipFill>
                    <a:blip r:embed="rId11"/>
                    <a:srcRect b="15349"/>
                    <a:stretch>
                      <a:fillRect/>
                    </a:stretch>
                  </pic:blipFill>
                  <pic:spPr bwMode="auto">
                    <a:xfrm>
                      <a:off x="0" y="0"/>
                      <a:ext cx="3467100" cy="1394902"/>
                    </a:xfrm>
                    <a:prstGeom prst="rect">
                      <a:avLst/>
                    </a:prstGeom>
                    <a:noFill/>
                    <a:ln w="9525">
                      <a:noFill/>
                      <a:miter lim="800000"/>
                      <a:headEnd/>
                      <a:tailEnd/>
                    </a:ln>
                  </pic:spPr>
                </pic:pic>
              </a:graphicData>
            </a:graphic>
          </wp:inline>
        </w:drawing>
      </w:r>
    </w:p>
    <w:p w:rsidR="00921FF0" w:rsidRPr="00A54E16" w:rsidRDefault="00173ACA" w:rsidP="007A5FB9">
      <w:pPr>
        <w:pStyle w:val="Body"/>
        <w:widowControl/>
        <w:spacing w:before="240"/>
        <w:jc w:val="both"/>
      </w:pPr>
      <w:r w:rsidRPr="00AD3908">
        <w:t xml:space="preserve">You </w:t>
      </w:r>
      <w:r>
        <w:t>can enter</w:t>
      </w:r>
      <w:r w:rsidRPr="00AD3908">
        <w:t xml:space="preserve"> </w:t>
      </w:r>
      <w:r w:rsidR="007A5FB9">
        <w:t>the</w:t>
      </w:r>
      <w:r w:rsidRPr="00AD3908">
        <w:t xml:space="preserve"> </w:t>
      </w:r>
      <w:r>
        <w:t xml:space="preserve">laboratory using </w:t>
      </w:r>
      <w:r w:rsidR="007A5FB9">
        <w:t>a</w:t>
      </w:r>
      <w:r w:rsidRPr="00AD3908">
        <w:t xml:space="preserve"> </w:t>
      </w:r>
      <w:r w:rsidR="007A5FB9">
        <w:t xml:space="preserve">registered </w:t>
      </w:r>
      <w:r w:rsidRPr="00AD3908">
        <w:t>team name and password</w:t>
      </w:r>
      <w:r>
        <w:t xml:space="preserve">. </w:t>
      </w:r>
      <w:r w:rsidR="007A5FB9">
        <w:t xml:space="preserve">Data plots are displayed with the Java plugin. An option to toggle html5 plots is also provided. </w:t>
      </w:r>
      <w:r w:rsidR="00921FF0" w:rsidRPr="001002C3">
        <w:t xml:space="preserve">Please </w:t>
      </w:r>
      <w:r>
        <w:t>allow</w:t>
      </w:r>
      <w:r w:rsidR="00921FF0" w:rsidRPr="001002C3">
        <w:t xml:space="preserve"> </w:t>
      </w:r>
      <w:r w:rsidR="007A5FB9">
        <w:t xml:space="preserve">JavaScript and </w:t>
      </w:r>
      <w:r w:rsidR="00921FF0" w:rsidRPr="001002C3">
        <w:t xml:space="preserve">pop-ups while </w:t>
      </w:r>
      <w:r>
        <w:t xml:space="preserve">using this </w:t>
      </w:r>
      <w:r w:rsidR="004A04BA">
        <w:t>software</w:t>
      </w:r>
      <w:r w:rsidR="00921FF0" w:rsidRPr="001002C3">
        <w:t>.</w:t>
      </w:r>
    </w:p>
    <w:p w:rsidR="00921FF0" w:rsidRPr="00921FF0" w:rsidRDefault="00921FF0" w:rsidP="00064002">
      <w:pPr>
        <w:pStyle w:val="Heading1"/>
        <w:widowControl/>
        <w:spacing w:before="240"/>
        <w:rPr>
          <w:b/>
          <w:sz w:val="28"/>
          <w:szCs w:val="28"/>
        </w:rPr>
      </w:pPr>
      <w:r w:rsidRPr="00921FF0">
        <w:rPr>
          <w:b/>
          <w:sz w:val="28"/>
          <w:szCs w:val="28"/>
        </w:rPr>
        <w:t>Using the simulator</w:t>
      </w:r>
    </w:p>
    <w:p w:rsidR="00921FF0" w:rsidRPr="001002C3" w:rsidRDefault="00921FF0" w:rsidP="00696D9A">
      <w:pPr>
        <w:pStyle w:val="Body"/>
        <w:widowControl/>
        <w:tabs>
          <w:tab w:val="left" w:pos="748"/>
        </w:tabs>
        <w:spacing w:before="120"/>
        <w:jc w:val="both"/>
      </w:pPr>
      <w:r w:rsidRPr="001002C3">
        <w:t>Th</w:t>
      </w:r>
      <w:r>
        <w:t>is</w:t>
      </w:r>
      <w:r w:rsidRPr="001002C3">
        <w:t xml:space="preserve"> web-based simulat</w:t>
      </w:r>
      <w:r w:rsidR="00281414">
        <w:t>ion runs</w:t>
      </w:r>
      <w:r w:rsidRPr="001002C3">
        <w:t xml:space="preserve"> continuously. </w:t>
      </w:r>
      <w:r w:rsidR="00281414">
        <w:t>S</w:t>
      </w:r>
      <w:r w:rsidRPr="001002C3">
        <w:t>imulated time elapse</w:t>
      </w:r>
      <w:r w:rsidR="00696D9A">
        <w:t>s at a fixed rate of simulated days per real day</w:t>
      </w:r>
      <w:r w:rsidRPr="001002C3">
        <w:t xml:space="preserve">. You </w:t>
      </w:r>
      <w:r w:rsidR="00696D9A">
        <w:t xml:space="preserve">will </w:t>
      </w:r>
      <w:r w:rsidRPr="001002C3">
        <w:t xml:space="preserve">have no </w:t>
      </w:r>
      <w:r w:rsidRPr="003A522A">
        <w:t>cont</w:t>
      </w:r>
      <w:r w:rsidR="003A522A" w:rsidRPr="003A522A">
        <w:t xml:space="preserve">rol over the simulator’s clock and </w:t>
      </w:r>
      <w:r w:rsidRPr="003A522A">
        <w:rPr>
          <w:bCs/>
        </w:rPr>
        <w:t xml:space="preserve">may need to wait </w:t>
      </w:r>
      <w:r w:rsidR="00696D9A" w:rsidRPr="003A522A">
        <w:rPr>
          <w:bCs/>
        </w:rPr>
        <w:t xml:space="preserve">for </w:t>
      </w:r>
      <w:r w:rsidRPr="003A522A">
        <w:rPr>
          <w:bCs/>
        </w:rPr>
        <w:t xml:space="preserve">several </w:t>
      </w:r>
      <w:r w:rsidR="00696D9A" w:rsidRPr="003A522A">
        <w:rPr>
          <w:bCs/>
        </w:rPr>
        <w:t>simulated days</w:t>
      </w:r>
      <w:r w:rsidRPr="003A522A">
        <w:rPr>
          <w:bCs/>
        </w:rPr>
        <w:t xml:space="preserve"> to </w:t>
      </w:r>
      <w:r w:rsidR="00696D9A" w:rsidRPr="003A522A">
        <w:rPr>
          <w:bCs/>
        </w:rPr>
        <w:t>pass to see the</w:t>
      </w:r>
      <w:r w:rsidRPr="003A522A">
        <w:rPr>
          <w:bCs/>
        </w:rPr>
        <w:t xml:space="preserve"> effects </w:t>
      </w:r>
      <w:r w:rsidR="00696D9A" w:rsidRPr="003A522A">
        <w:rPr>
          <w:bCs/>
        </w:rPr>
        <w:t>of</w:t>
      </w:r>
      <w:r w:rsidRPr="003A522A">
        <w:rPr>
          <w:bCs/>
        </w:rPr>
        <w:t xml:space="preserve"> </w:t>
      </w:r>
      <w:r w:rsidR="006004C5" w:rsidRPr="003A522A">
        <w:rPr>
          <w:bCs/>
        </w:rPr>
        <w:t>your</w:t>
      </w:r>
      <w:r w:rsidRPr="003A522A">
        <w:rPr>
          <w:bCs/>
        </w:rPr>
        <w:t xml:space="preserve"> action</w:t>
      </w:r>
      <w:r w:rsidR="006004C5" w:rsidRPr="003A522A">
        <w:rPr>
          <w:bCs/>
        </w:rPr>
        <w:t>s</w:t>
      </w:r>
      <w:r w:rsidRPr="003A522A">
        <w:rPr>
          <w:bCs/>
        </w:rPr>
        <w:t xml:space="preserve">. </w:t>
      </w:r>
      <w:r w:rsidR="003A522A">
        <w:t>It</w:t>
      </w:r>
      <w:r w:rsidR="00696D9A" w:rsidRPr="003A522A">
        <w:t xml:space="preserve"> will end automatically. </w:t>
      </w:r>
      <w:r w:rsidR="00F9276A" w:rsidRPr="003A522A">
        <w:t>After</w:t>
      </w:r>
      <w:r w:rsidR="00585440" w:rsidRPr="003A522A">
        <w:t xml:space="preserve">wards </w:t>
      </w:r>
      <w:r w:rsidR="00F9276A" w:rsidRPr="003A522A">
        <w:t>y</w:t>
      </w:r>
      <w:r w:rsidRPr="003A522A">
        <w:t xml:space="preserve">ou may </w:t>
      </w:r>
      <w:r w:rsidR="00F9276A" w:rsidRPr="003A522A">
        <w:t>review</w:t>
      </w:r>
      <w:r w:rsidRPr="00DD151E">
        <w:t xml:space="preserve"> the </w:t>
      </w:r>
      <w:r>
        <w:t xml:space="preserve">final </w:t>
      </w:r>
      <w:r w:rsidRPr="00DD151E">
        <w:t xml:space="preserve">status of your </w:t>
      </w:r>
      <w:r w:rsidR="000A7C47">
        <w:t>lab</w:t>
      </w:r>
      <w:r>
        <w:t xml:space="preserve"> and download historic data</w:t>
      </w:r>
      <w:r w:rsidR="003A522A">
        <w:t>,</w:t>
      </w:r>
      <w:r>
        <w:t xml:space="preserve"> </w:t>
      </w:r>
      <w:r w:rsidRPr="00DD151E">
        <w:t xml:space="preserve">but </w:t>
      </w:r>
      <w:r w:rsidR="00F9276A">
        <w:t>the</w:t>
      </w:r>
      <w:r w:rsidRPr="00DD151E">
        <w:t xml:space="preserve"> </w:t>
      </w:r>
      <w:r w:rsidR="000A7C47">
        <w:t>lab</w:t>
      </w:r>
      <w:r w:rsidRPr="00DD151E">
        <w:t xml:space="preserve"> will </w:t>
      </w:r>
      <w:r>
        <w:t>no longer</w:t>
      </w:r>
      <w:r w:rsidRPr="00DD151E">
        <w:t xml:space="preserve"> </w:t>
      </w:r>
      <w:r w:rsidR="00B4631A">
        <w:t>be active.</w:t>
      </w:r>
      <w:r w:rsidRPr="00DD151E">
        <w:t xml:space="preserve"> </w:t>
      </w:r>
    </w:p>
    <w:p w:rsidR="00921FF0" w:rsidRPr="001002C3" w:rsidRDefault="00921FF0" w:rsidP="00921FF0">
      <w:pPr>
        <w:pStyle w:val="Body"/>
        <w:spacing w:before="120"/>
        <w:jc w:val="both"/>
      </w:pPr>
      <w:r w:rsidRPr="001002C3">
        <w:t>Clicking icon</w:t>
      </w:r>
      <w:r>
        <w:t>s</w:t>
      </w:r>
      <w:r w:rsidRPr="001002C3">
        <w:t xml:space="preserve"> in the </w:t>
      </w:r>
      <w:r w:rsidR="00585440">
        <w:t xml:space="preserve">laboratory </w:t>
      </w:r>
      <w:r w:rsidRPr="001002C3">
        <w:t>schemat</w:t>
      </w:r>
      <w:r>
        <w:t>ic</w:t>
      </w:r>
      <w:r w:rsidR="00B4631A">
        <w:t>,</w:t>
      </w:r>
      <w:r>
        <w:t xml:space="preserve"> </w:t>
      </w:r>
      <w:r w:rsidR="003A522A">
        <w:t xml:space="preserve">previously </w:t>
      </w:r>
      <w:r w:rsidR="00B4631A">
        <w:t xml:space="preserve">illustrated on page one, </w:t>
      </w:r>
      <w:r>
        <w:t xml:space="preserve">will reveal </w:t>
      </w:r>
      <w:r w:rsidRPr="001002C3">
        <w:t>menu</w:t>
      </w:r>
      <w:r>
        <w:t>s</w:t>
      </w:r>
      <w:r w:rsidRPr="001002C3">
        <w:t xml:space="preserve"> </w:t>
      </w:r>
      <w:r w:rsidR="00B4631A">
        <w:t>which</w:t>
      </w:r>
      <w:r>
        <w:t xml:space="preserve"> control </w:t>
      </w:r>
      <w:r w:rsidR="00064002">
        <w:t>the</w:t>
      </w:r>
      <w:r>
        <w:t xml:space="preserve"> </w:t>
      </w:r>
      <w:r w:rsidR="000A7C47">
        <w:t>lab</w:t>
      </w:r>
      <w:r w:rsidR="00064002">
        <w:t>’s performance</w:t>
      </w:r>
      <w:r>
        <w:t xml:space="preserve"> and provide</w:t>
      </w:r>
      <w:r w:rsidRPr="001002C3">
        <w:t xml:space="preserve"> </w:t>
      </w:r>
      <w:r>
        <w:t>historic</w:t>
      </w:r>
      <w:r w:rsidRPr="001002C3">
        <w:t xml:space="preserve"> data. </w:t>
      </w:r>
      <w:r w:rsidR="00585440">
        <w:t>S</w:t>
      </w:r>
      <w:r>
        <w:t>pecific i</w:t>
      </w:r>
      <w:r w:rsidRPr="001002C3">
        <w:t>nformation availa</w:t>
      </w:r>
      <w:r>
        <w:t xml:space="preserve">ble </w:t>
      </w:r>
      <w:r w:rsidR="00B4631A">
        <w:t>from</w:t>
      </w:r>
      <w:r>
        <w:t xml:space="preserve"> each icon</w:t>
      </w:r>
      <w:r w:rsidRPr="001002C3">
        <w:t xml:space="preserve"> </w:t>
      </w:r>
      <w:r>
        <w:t>is listed on the last page of this document.</w:t>
      </w:r>
    </w:p>
    <w:p w:rsidR="00921FF0" w:rsidRPr="001002C3" w:rsidRDefault="00921FF0" w:rsidP="00921FF0">
      <w:pPr>
        <w:pStyle w:val="Body"/>
        <w:spacing w:before="120"/>
        <w:jc w:val="both"/>
      </w:pPr>
      <w:r>
        <w:t>Y</w:t>
      </w:r>
      <w:r w:rsidRPr="001002C3">
        <w:t xml:space="preserve">our </w:t>
      </w:r>
      <w:r>
        <w:t>lab</w:t>
      </w:r>
      <w:r w:rsidRPr="00A54E16">
        <w:t xml:space="preserve"> status </w:t>
      </w:r>
      <w:r>
        <w:t>is</w:t>
      </w:r>
      <w:r w:rsidRPr="001002C3">
        <w:t xml:space="preserve"> automatically updated</w:t>
      </w:r>
      <w:r>
        <w:t xml:space="preserve"> upon login</w:t>
      </w:r>
      <w:r w:rsidRPr="001002C3">
        <w:t xml:space="preserve">. To update </w:t>
      </w:r>
      <w:r w:rsidR="000A7C47">
        <w:t>lab</w:t>
      </w:r>
      <w:r w:rsidRPr="001002C3">
        <w:t xml:space="preserve"> status </w:t>
      </w:r>
      <w:r w:rsidR="00585440">
        <w:t>thereafter</w:t>
      </w:r>
      <w:r w:rsidR="004B7E03">
        <w:t>,</w:t>
      </w:r>
      <w:r w:rsidRPr="001002C3">
        <w:t xml:space="preserve"> </w:t>
      </w:r>
      <w:r w:rsidR="00B4631A">
        <w:t xml:space="preserve">please </w:t>
      </w:r>
      <w:r w:rsidRPr="001002C3">
        <w:t xml:space="preserve">click the </w:t>
      </w:r>
      <w:r w:rsidR="0096178A">
        <w:rPr>
          <w:smallCaps/>
        </w:rPr>
        <w:t>update</w:t>
      </w:r>
      <w:r w:rsidRPr="001002C3">
        <w:t xml:space="preserve"> button </w:t>
      </w:r>
      <w:r w:rsidR="004B7E03">
        <w:t xml:space="preserve">found </w:t>
      </w:r>
      <w:r w:rsidR="00585440">
        <w:t>i</w:t>
      </w:r>
      <w:r w:rsidR="004B7E03">
        <w:t xml:space="preserve">n the </w:t>
      </w:r>
      <w:r w:rsidR="00585440">
        <w:t xml:space="preserve">black </w:t>
      </w:r>
      <w:r w:rsidR="004B7E03">
        <w:t xml:space="preserve">control bar </w:t>
      </w:r>
      <w:r w:rsidR="00585440">
        <w:t>near</w:t>
      </w:r>
      <w:r w:rsidRPr="001002C3">
        <w:t xml:space="preserve"> the bottom of </w:t>
      </w:r>
      <w:r w:rsidR="004B7E03">
        <w:t>your</w:t>
      </w:r>
      <w:r w:rsidRPr="001002C3">
        <w:t xml:space="preserve"> </w:t>
      </w:r>
      <w:r w:rsidR="003A522A">
        <w:t xml:space="preserve">laboratory </w:t>
      </w:r>
      <w:r w:rsidR="00B4631A">
        <w:t>schematic</w:t>
      </w:r>
      <w:r w:rsidR="003A522A">
        <w:t>—</w:t>
      </w:r>
      <w:r w:rsidR="00585440">
        <w:t>or refresh your browser window.</w:t>
      </w:r>
    </w:p>
    <w:p w:rsidR="00921FF0" w:rsidRDefault="003A522A" w:rsidP="00921FF0">
      <w:pPr>
        <w:pStyle w:val="Body"/>
        <w:spacing w:before="120"/>
        <w:jc w:val="both"/>
      </w:pPr>
      <w:r>
        <w:t>We recommend that you download</w:t>
      </w:r>
      <w:r w:rsidR="00921FF0" w:rsidRPr="001002C3">
        <w:t xml:space="preserve"> </w:t>
      </w:r>
      <w:r>
        <w:t xml:space="preserve">historic </w:t>
      </w:r>
      <w:r w:rsidR="00921FF0">
        <w:t>laboratory</w:t>
      </w:r>
      <w:r w:rsidR="00921FF0" w:rsidRPr="001002C3">
        <w:t xml:space="preserve"> data</w:t>
      </w:r>
      <w:r>
        <w:t>,</w:t>
      </w:r>
      <w:r w:rsidR="00921FF0" w:rsidRPr="001002C3">
        <w:t xml:space="preserve"> for </w:t>
      </w:r>
      <w:r w:rsidR="00921FF0">
        <w:t>in-depth</w:t>
      </w:r>
      <w:r w:rsidR="00921FF0" w:rsidRPr="001002C3">
        <w:t xml:space="preserve"> spreadsheet analysis. Below each </w:t>
      </w:r>
      <w:r w:rsidR="004B7E03">
        <w:t xml:space="preserve">plot you will find a </w:t>
      </w:r>
      <w:r w:rsidR="004B7E03" w:rsidRPr="004B7E03">
        <w:rPr>
          <w:i/>
        </w:rPr>
        <w:t>download</w:t>
      </w:r>
      <w:r w:rsidR="004B7E03">
        <w:t xml:space="preserve"> </w:t>
      </w:r>
      <w:r w:rsidR="00921FF0" w:rsidRPr="001002C3">
        <w:t>button. Clicking th</w:t>
      </w:r>
      <w:r>
        <w:t>at</w:t>
      </w:r>
      <w:r w:rsidR="00921FF0" w:rsidRPr="001002C3">
        <w:t xml:space="preserve"> button will initiate </w:t>
      </w:r>
      <w:r>
        <w:t>a</w:t>
      </w:r>
      <w:r w:rsidR="00921FF0" w:rsidRPr="001002C3">
        <w:t xml:space="preserve"> </w:t>
      </w:r>
      <w:r w:rsidRPr="001002C3">
        <w:t>file</w:t>
      </w:r>
      <w:r w:rsidRPr="001002C3">
        <w:t xml:space="preserve"> </w:t>
      </w:r>
      <w:r w:rsidR="00921FF0" w:rsidRPr="001002C3">
        <w:t>download</w:t>
      </w:r>
      <w:r>
        <w:t xml:space="preserve">. It is in </w:t>
      </w:r>
      <w:r w:rsidR="00921FF0" w:rsidRPr="001002C3">
        <w:t>tab-delimited text</w:t>
      </w:r>
      <w:r>
        <w:t xml:space="preserve"> format and </w:t>
      </w:r>
      <w:r w:rsidR="00921FF0" w:rsidRPr="001002C3">
        <w:t>contain</w:t>
      </w:r>
      <w:r>
        <w:t>s</w:t>
      </w:r>
      <w:r w:rsidR="00921FF0" w:rsidRPr="001002C3">
        <w:t xml:space="preserve"> the </w:t>
      </w:r>
      <w:r w:rsidR="00921FF0">
        <w:t>exact</w:t>
      </w:r>
      <w:r w:rsidR="00921FF0" w:rsidRPr="001002C3">
        <w:t xml:space="preserve"> data points</w:t>
      </w:r>
      <w:r w:rsidR="004B7E03">
        <w:t xml:space="preserve"> </w:t>
      </w:r>
      <w:r w:rsidR="00064002">
        <w:t>displayed on</w:t>
      </w:r>
      <w:r w:rsidR="004B7E03">
        <w:t xml:space="preserve"> </w:t>
      </w:r>
      <w:r w:rsidR="00064002">
        <w:t>th</w:t>
      </w:r>
      <w:r>
        <w:t>e</w:t>
      </w:r>
      <w:r w:rsidR="004B7E03">
        <w:t xml:space="preserve"> plot</w:t>
      </w:r>
      <w:r w:rsidR="00921FF0" w:rsidRPr="001002C3">
        <w:t>. Save th</w:t>
      </w:r>
      <w:r>
        <w:t>at</w:t>
      </w:r>
      <w:r w:rsidR="00921FF0" w:rsidRPr="001002C3">
        <w:t xml:space="preserve"> file to </w:t>
      </w:r>
      <w:r w:rsidR="004B7E03">
        <w:t>a temporary</w:t>
      </w:r>
      <w:r w:rsidR="00921FF0" w:rsidRPr="001002C3">
        <w:t xml:space="preserve"> location, and open with </w:t>
      </w:r>
      <w:r>
        <w:t>a</w:t>
      </w:r>
      <w:r w:rsidR="00921FF0" w:rsidRPr="001002C3">
        <w:t xml:space="preserve"> spreadsheet application</w:t>
      </w:r>
      <w:r>
        <w:t xml:space="preserve"> to display in columns and rows</w:t>
      </w:r>
      <w:r w:rsidR="00921FF0" w:rsidRPr="001002C3">
        <w:t>.</w:t>
      </w:r>
    </w:p>
    <w:p w:rsidR="00921FF0" w:rsidRDefault="003A522A" w:rsidP="004B7E03">
      <w:pPr>
        <w:pStyle w:val="Body"/>
        <w:spacing w:before="120"/>
        <w:jc w:val="both"/>
      </w:pPr>
      <w:r>
        <w:t>Most d</w:t>
      </w:r>
      <w:r w:rsidR="00921FF0">
        <w:t xml:space="preserve">ata points record </w:t>
      </w:r>
      <w:r w:rsidR="00BE79A6">
        <w:t xml:space="preserve">the </w:t>
      </w:r>
      <w:r w:rsidR="004B7E03">
        <w:t>ending values</w:t>
      </w:r>
      <w:r w:rsidR="00921FF0">
        <w:t xml:space="preserve"> </w:t>
      </w:r>
      <w:r>
        <w:t>for</w:t>
      </w:r>
      <w:r w:rsidR="00921FF0">
        <w:t xml:space="preserve"> each </w:t>
      </w:r>
      <w:r w:rsidR="00BE79A6">
        <w:t xml:space="preserve">simulated </w:t>
      </w:r>
      <w:r w:rsidR="00921FF0">
        <w:t xml:space="preserve">day. </w:t>
      </w:r>
      <w:r>
        <w:t>Littlefield’s inventory</w:t>
      </w:r>
      <w:r w:rsidR="00921FF0">
        <w:t xml:space="preserve"> plot uses a slightly different </w:t>
      </w:r>
      <w:r>
        <w:t>time</w:t>
      </w:r>
      <w:r w:rsidR="00921FF0">
        <w:t xml:space="preserve"> index </w:t>
      </w:r>
      <w:r w:rsidR="00EE5079">
        <w:t>which</w:t>
      </w:r>
      <w:r w:rsidR="00921FF0">
        <w:t xml:space="preserve"> permits fractional days. New shipments of inventory </w:t>
      </w:r>
      <w:r w:rsidR="00F47595">
        <w:t xml:space="preserve">can </w:t>
      </w:r>
      <w:r w:rsidR="00921FF0">
        <w:t xml:space="preserve">arrive at any point </w:t>
      </w:r>
      <w:r w:rsidR="00BE79A6">
        <w:t>in time</w:t>
      </w:r>
      <w:r w:rsidR="00921FF0">
        <w:t xml:space="preserve"> and stock</w:t>
      </w:r>
      <w:r w:rsidR="00F47595">
        <w:t xml:space="preserve"> </w:t>
      </w:r>
      <w:r w:rsidR="00921FF0">
        <w:t>out</w:t>
      </w:r>
      <w:r w:rsidR="00F47595">
        <w:t>ages</w:t>
      </w:r>
      <w:r w:rsidR="00921FF0">
        <w:t xml:space="preserve"> </w:t>
      </w:r>
      <w:r w:rsidR="00EE5079">
        <w:t xml:space="preserve">could </w:t>
      </w:r>
      <w:r w:rsidR="00BE79A6">
        <w:t xml:space="preserve">also happen at any </w:t>
      </w:r>
      <w:r w:rsidR="00921FF0">
        <w:t xml:space="preserve">time. When these events take place, beginning and ending inventories are </w:t>
      </w:r>
      <w:r w:rsidR="00F47595">
        <w:t>indexed by the fraction</w:t>
      </w:r>
      <w:r w:rsidR="00921FF0">
        <w:t xml:space="preserve"> of a day</w:t>
      </w:r>
      <w:r w:rsidR="00F47595">
        <w:t xml:space="preserve"> in which they occur</w:t>
      </w:r>
      <w:r w:rsidR="00921FF0">
        <w:t xml:space="preserve">. </w:t>
      </w:r>
    </w:p>
    <w:p w:rsidR="00921FF0" w:rsidRPr="001002C3" w:rsidRDefault="00921FF0" w:rsidP="00921FF0">
      <w:pPr>
        <w:pStyle w:val="Body"/>
        <w:spacing w:before="120"/>
        <w:jc w:val="both"/>
      </w:pPr>
      <w:r>
        <w:t xml:space="preserve">You may notice </w:t>
      </w:r>
      <w:r w:rsidR="00F47595">
        <w:t>some</w:t>
      </w:r>
      <w:r>
        <w:t xml:space="preserve"> days where zero jobs exit </w:t>
      </w:r>
      <w:r w:rsidR="00BE79A6">
        <w:t>the</w:t>
      </w:r>
      <w:r>
        <w:t xml:space="preserve"> </w:t>
      </w:r>
      <w:r w:rsidR="000A7C47">
        <w:t>lab</w:t>
      </w:r>
      <w:r>
        <w:t xml:space="preserve">. On </w:t>
      </w:r>
      <w:r w:rsidR="00F47595">
        <w:t>those</w:t>
      </w:r>
      <w:r>
        <w:t xml:space="preserve"> days, daily average lead time</w:t>
      </w:r>
      <w:r w:rsidR="00EE5079">
        <w:t>s</w:t>
      </w:r>
      <w:r>
        <w:t xml:space="preserve"> and daily ave</w:t>
      </w:r>
      <w:r w:rsidR="00F47595">
        <w:t>rage revenues are meaningless, so a</w:t>
      </w:r>
      <w:r>
        <w:t xml:space="preserve"> value of zero will appear in </w:t>
      </w:r>
      <w:r w:rsidR="00F47595">
        <w:t>the</w:t>
      </w:r>
      <w:r w:rsidR="00BE79A6">
        <w:t xml:space="preserve"> </w:t>
      </w:r>
      <w:r>
        <w:t>plots.</w:t>
      </w:r>
    </w:p>
    <w:p w:rsidR="00767F50" w:rsidRPr="00773BED" w:rsidRDefault="00773BED" w:rsidP="00921FF0">
      <w:pPr>
        <w:pStyle w:val="Heading1"/>
        <w:widowControl/>
        <w:spacing w:before="120"/>
        <w:rPr>
          <w:b/>
          <w:bCs/>
          <w:sz w:val="26"/>
          <w:szCs w:val="26"/>
        </w:rPr>
      </w:pPr>
      <w:r>
        <w:rPr>
          <w:b/>
          <w:bCs/>
          <w:sz w:val="26"/>
          <w:szCs w:val="26"/>
        </w:rPr>
        <w:t xml:space="preserve">Cash on hand at game’s end </w:t>
      </w:r>
      <w:r w:rsidR="00F47595">
        <w:rPr>
          <w:b/>
          <w:bCs/>
          <w:sz w:val="26"/>
          <w:szCs w:val="26"/>
        </w:rPr>
        <w:t>is the only winning condition, plan accordingly.</w:t>
      </w:r>
    </w:p>
    <w:p w:rsidR="00767F50" w:rsidRDefault="00767F50">
      <w:pPr>
        <w:widowControl/>
        <w:autoSpaceDE/>
        <w:autoSpaceDN/>
        <w:adjustRightInd/>
        <w:rPr>
          <w:b/>
          <w:bCs/>
        </w:rPr>
      </w:pPr>
      <w:r>
        <w:rPr>
          <w:b/>
          <w:bCs/>
        </w:rPr>
        <w:br w:type="page"/>
      </w:r>
    </w:p>
    <w:p w:rsidR="006454CF" w:rsidRPr="006454CF" w:rsidRDefault="00767F50" w:rsidP="006454CF">
      <w:pPr>
        <w:pStyle w:val="Heading1"/>
        <w:widowControl/>
        <w:spacing w:before="120" w:after="120"/>
        <w:rPr>
          <w:b/>
          <w:sz w:val="28"/>
          <w:szCs w:val="28"/>
        </w:rPr>
      </w:pPr>
      <w:r w:rsidRPr="00767F50">
        <w:rPr>
          <w:b/>
          <w:sz w:val="28"/>
          <w:szCs w:val="28"/>
        </w:rPr>
        <w:lastRenderedPageBreak/>
        <w:t xml:space="preserve">Icons on Littlefield </w:t>
      </w:r>
      <w:r w:rsidR="003842AD">
        <w:rPr>
          <w:b/>
          <w:sz w:val="28"/>
          <w:szCs w:val="28"/>
        </w:rPr>
        <w:t>Labs’</w:t>
      </w:r>
      <w:r w:rsidRPr="00767F50">
        <w:rPr>
          <w:b/>
          <w:sz w:val="28"/>
          <w:szCs w:val="28"/>
        </w:rPr>
        <w:t xml:space="preserve"> </w:t>
      </w:r>
      <w:r w:rsidR="003842AD">
        <w:rPr>
          <w:b/>
          <w:sz w:val="28"/>
          <w:szCs w:val="28"/>
        </w:rPr>
        <w:t xml:space="preserve">factory </w:t>
      </w:r>
      <w:r w:rsidRPr="00767F50">
        <w:rPr>
          <w:b/>
          <w:sz w:val="28"/>
          <w:szCs w:val="28"/>
        </w:rPr>
        <w:t>web page:</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304"/>
        <w:gridCol w:w="6264"/>
      </w:tblGrid>
      <w:tr w:rsidR="00767F50" w:rsidRPr="00767F50" w:rsidTr="006454CF">
        <w:tc>
          <w:tcPr>
            <w:tcW w:w="2304" w:type="dxa"/>
            <w:tcBorders>
              <w:top w:val="nil"/>
              <w:left w:val="nil"/>
              <w:bottom w:val="nil"/>
              <w:right w:val="nil"/>
            </w:tcBorders>
          </w:tcPr>
          <w:p w:rsidR="00767F50" w:rsidRPr="00767F50" w:rsidRDefault="00767F50" w:rsidP="00767F50">
            <w:pPr>
              <w:pStyle w:val="Heading1"/>
              <w:spacing w:before="120"/>
              <w:rPr>
                <w:b/>
                <w:bCs/>
              </w:rPr>
            </w:pPr>
            <w:r w:rsidRPr="00767F50">
              <w:rPr>
                <w:b/>
                <w:bCs/>
              </w:rPr>
              <w:t>Order Queue:</w:t>
            </w:r>
          </w:p>
          <w:p w:rsidR="00767F50" w:rsidRPr="00767F50" w:rsidRDefault="00767F50" w:rsidP="00767F50">
            <w:pPr>
              <w:pStyle w:val="Heading1"/>
              <w:spacing w:before="120"/>
            </w:pPr>
            <w:r w:rsidRPr="00767F50">
              <w:t xml:space="preserve"> </w:t>
            </w:r>
            <w:r w:rsidRPr="00767F50">
              <w:rPr>
                <w:noProof/>
              </w:rPr>
              <w:drawing>
                <wp:inline distT="0" distB="0" distL="0" distR="0">
                  <wp:extent cx="885825" cy="509439"/>
                  <wp:effectExtent l="19050" t="0" r="9525" b="0"/>
                  <wp:docPr id="5" name="Picture 10" descr="OrderQue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erQueue.jpg"/>
                          <pic:cNvPicPr/>
                        </pic:nvPicPr>
                        <pic:blipFill>
                          <a:blip r:embed="rId12">
                            <a:lum bright="2000"/>
                          </a:blip>
                          <a:stretch>
                            <a:fillRect/>
                          </a:stretch>
                        </pic:blipFill>
                        <pic:spPr>
                          <a:xfrm>
                            <a:off x="0" y="0"/>
                            <a:ext cx="890119" cy="511908"/>
                          </a:xfrm>
                          <a:prstGeom prst="rect">
                            <a:avLst/>
                          </a:prstGeom>
                        </pic:spPr>
                      </pic:pic>
                    </a:graphicData>
                  </a:graphic>
                </wp:inline>
              </w:drawing>
            </w:r>
          </w:p>
        </w:tc>
        <w:tc>
          <w:tcPr>
            <w:tcW w:w="6264" w:type="dxa"/>
            <w:tcBorders>
              <w:left w:val="nil"/>
              <w:bottom w:val="single" w:sz="4" w:space="0" w:color="auto"/>
              <w:right w:val="nil"/>
            </w:tcBorders>
          </w:tcPr>
          <w:p w:rsidR="00767F50" w:rsidRPr="00767F50" w:rsidRDefault="00767F50" w:rsidP="00994F94">
            <w:pPr>
              <w:pStyle w:val="Heading1"/>
              <w:spacing w:before="120" w:after="120"/>
            </w:pPr>
            <w:r w:rsidRPr="00767F50">
              <w:t>• Number of new customer orders by day</w:t>
            </w:r>
          </w:p>
          <w:p w:rsidR="00767F50" w:rsidRPr="00767F50" w:rsidRDefault="00767F50" w:rsidP="00994F94">
            <w:pPr>
              <w:pStyle w:val="Heading1"/>
              <w:spacing w:before="120" w:after="120"/>
            </w:pPr>
            <w:r w:rsidRPr="00767F50">
              <w:t>• Average number of orders waiting for kits by day</w:t>
            </w:r>
          </w:p>
          <w:p w:rsidR="00767F50" w:rsidRDefault="00F47595" w:rsidP="00994F94">
            <w:pPr>
              <w:pStyle w:val="Heading1"/>
              <w:spacing w:before="120" w:after="120"/>
            </w:pPr>
            <w:r>
              <w:t>• C</w:t>
            </w:r>
            <w:r w:rsidR="00767F50" w:rsidRPr="00767F50">
              <w:t xml:space="preserve">ontract </w:t>
            </w:r>
            <w:r>
              <w:t xml:space="preserve">offered </w:t>
            </w:r>
            <w:r w:rsidR="00767F50" w:rsidRPr="00767F50">
              <w:t>for</w:t>
            </w:r>
            <w:r>
              <w:t xml:space="preserve"> newly </w:t>
            </w:r>
            <w:r w:rsidR="00767F50" w:rsidRPr="00767F50">
              <w:t>arriving orders</w:t>
            </w:r>
          </w:p>
          <w:p w:rsidR="00776663" w:rsidRPr="00767F50" w:rsidRDefault="00776663" w:rsidP="00994F94">
            <w:pPr>
              <w:pStyle w:val="Heading1"/>
              <w:spacing w:before="120" w:after="120"/>
            </w:pPr>
            <w:r w:rsidRPr="00767F50">
              <w:t xml:space="preserve">• </w:t>
            </w:r>
            <w:r w:rsidR="00F47595">
              <w:t>Work in process (</w:t>
            </w:r>
            <w:r>
              <w:t>WIP</w:t>
            </w:r>
            <w:r w:rsidR="00F47595">
              <w:t>)</w:t>
            </w:r>
            <w:r>
              <w:t xml:space="preserve"> limit</w:t>
            </w:r>
          </w:p>
        </w:tc>
      </w:tr>
      <w:tr w:rsidR="00767F50" w:rsidRPr="00767F50" w:rsidTr="006454CF">
        <w:tc>
          <w:tcPr>
            <w:tcW w:w="2304" w:type="dxa"/>
            <w:tcBorders>
              <w:top w:val="nil"/>
              <w:left w:val="nil"/>
              <w:bottom w:val="nil"/>
              <w:right w:val="nil"/>
            </w:tcBorders>
          </w:tcPr>
          <w:p w:rsidR="00767F50" w:rsidRPr="00767F50" w:rsidRDefault="00767F50" w:rsidP="00767F50">
            <w:pPr>
              <w:pStyle w:val="Heading1"/>
              <w:spacing w:before="120"/>
              <w:rPr>
                <w:b/>
                <w:bCs/>
              </w:rPr>
            </w:pPr>
            <w:r w:rsidRPr="00767F50">
              <w:rPr>
                <w:b/>
                <w:bCs/>
              </w:rPr>
              <w:t>Materials Buffer:</w:t>
            </w:r>
          </w:p>
          <w:p w:rsidR="00767F50" w:rsidRPr="00767F50" w:rsidRDefault="00767F50" w:rsidP="00767F50">
            <w:pPr>
              <w:pStyle w:val="Heading1"/>
              <w:spacing w:before="120"/>
            </w:pPr>
            <w:r w:rsidRPr="00767F50">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181610</wp:posOffset>
                  </wp:positionV>
                  <wp:extent cx="1190625" cy="428625"/>
                  <wp:effectExtent l="19050" t="0" r="9525" b="0"/>
                  <wp:wrapSquare wrapText="bothSides"/>
                  <wp:docPr id="6" name="Picture 9" descr="MaterialsBu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alsBuffer.jpg"/>
                          <pic:cNvPicPr/>
                        </pic:nvPicPr>
                        <pic:blipFill>
                          <a:blip r:embed="rId13">
                            <a:lum bright="2000"/>
                          </a:blip>
                          <a:stretch>
                            <a:fillRect/>
                          </a:stretch>
                        </pic:blipFill>
                        <pic:spPr>
                          <a:xfrm>
                            <a:off x="0" y="0"/>
                            <a:ext cx="1190625" cy="428625"/>
                          </a:xfrm>
                          <a:prstGeom prst="rect">
                            <a:avLst/>
                          </a:prstGeom>
                        </pic:spPr>
                      </pic:pic>
                    </a:graphicData>
                  </a:graphic>
                </wp:anchor>
              </w:drawing>
            </w:r>
          </w:p>
        </w:tc>
        <w:tc>
          <w:tcPr>
            <w:tcW w:w="6264" w:type="dxa"/>
            <w:tcBorders>
              <w:top w:val="single" w:sz="4" w:space="0" w:color="auto"/>
              <w:left w:val="nil"/>
              <w:bottom w:val="single" w:sz="4" w:space="0" w:color="auto"/>
              <w:right w:val="nil"/>
            </w:tcBorders>
          </w:tcPr>
          <w:p w:rsidR="004A04BA" w:rsidRPr="00767F50" w:rsidRDefault="00767F50" w:rsidP="00994F94">
            <w:pPr>
              <w:pStyle w:val="Heading1"/>
              <w:spacing w:before="120" w:after="120"/>
            </w:pPr>
            <w:r w:rsidRPr="00767F50">
              <w:t xml:space="preserve">• </w:t>
            </w:r>
            <w:r w:rsidR="00F47595">
              <w:t>Total k</w:t>
            </w:r>
            <w:r w:rsidR="00B06A7E">
              <w:t>it inventory at the end of each day, whenever inventory hits</w:t>
            </w:r>
            <w:r w:rsidR="00CB109A">
              <w:t xml:space="preserve"> </w:t>
            </w:r>
            <w:r w:rsidR="00B06A7E">
              <w:t xml:space="preserve">zero, and whenever </w:t>
            </w:r>
            <w:r w:rsidR="00F82117">
              <w:t xml:space="preserve">a </w:t>
            </w:r>
            <w:r w:rsidR="00B06A7E">
              <w:t xml:space="preserve">new </w:t>
            </w:r>
            <w:r w:rsidR="00F82117">
              <w:t>shipment</w:t>
            </w:r>
            <w:r w:rsidR="00B06A7E">
              <w:t xml:space="preserve"> arrives.</w:t>
            </w:r>
          </w:p>
          <w:p w:rsidR="00767F50" w:rsidRPr="00767F50" w:rsidRDefault="00767F50" w:rsidP="00994F94">
            <w:pPr>
              <w:pStyle w:val="Heading1"/>
              <w:spacing w:before="120" w:after="120"/>
            </w:pPr>
            <w:r w:rsidRPr="00767F50">
              <w:t>• Inventory costs</w:t>
            </w:r>
          </w:p>
          <w:p w:rsidR="00767F50" w:rsidRPr="00767F50" w:rsidRDefault="00767F50" w:rsidP="00994F94">
            <w:pPr>
              <w:pStyle w:val="Heading1"/>
              <w:spacing w:before="120" w:after="120"/>
            </w:pPr>
            <w:r w:rsidRPr="00767F50">
              <w:t>• Reorder Point and Order Quantity</w:t>
            </w:r>
          </w:p>
          <w:p w:rsidR="00767F50" w:rsidRPr="00767F50" w:rsidRDefault="00767F50" w:rsidP="00994F94">
            <w:pPr>
              <w:pStyle w:val="Heading1"/>
              <w:spacing w:before="120" w:after="120"/>
            </w:pPr>
            <w:r w:rsidRPr="00767F50">
              <w:t xml:space="preserve">• Time </w:t>
            </w:r>
            <w:r w:rsidR="00F47595">
              <w:t xml:space="preserve">remaining </w:t>
            </w:r>
            <w:r w:rsidRPr="00767F50">
              <w:t>until next shipment arrives</w:t>
            </w:r>
          </w:p>
        </w:tc>
      </w:tr>
      <w:tr w:rsidR="00767F50" w:rsidRPr="00767F50" w:rsidTr="006454CF">
        <w:tc>
          <w:tcPr>
            <w:tcW w:w="2304" w:type="dxa"/>
            <w:tcBorders>
              <w:top w:val="nil"/>
              <w:left w:val="nil"/>
              <w:bottom w:val="nil"/>
              <w:right w:val="nil"/>
            </w:tcBorders>
          </w:tcPr>
          <w:p w:rsidR="00767F50" w:rsidRPr="00767F50" w:rsidRDefault="00767F50" w:rsidP="00767F50">
            <w:pPr>
              <w:pStyle w:val="Heading1"/>
              <w:spacing w:before="120"/>
            </w:pPr>
            <w:r w:rsidRPr="00767F50">
              <w:rPr>
                <w:b/>
                <w:bCs/>
              </w:rPr>
              <w:t>Station Queues:</w:t>
            </w:r>
            <w:r w:rsidRPr="00767F50">
              <w:t xml:space="preserve"> </w:t>
            </w:r>
          </w:p>
          <w:p w:rsidR="00767F50" w:rsidRPr="00767F50" w:rsidRDefault="00767F50" w:rsidP="00767F50">
            <w:pPr>
              <w:pStyle w:val="Heading1"/>
              <w:spacing w:before="120"/>
            </w:pPr>
            <w:r w:rsidRPr="00767F50">
              <w:t xml:space="preserve">     </w:t>
            </w:r>
            <w:r w:rsidRPr="00767F50">
              <w:rPr>
                <w:noProof/>
              </w:rPr>
              <w:drawing>
                <wp:inline distT="0" distB="0" distL="0" distR="0">
                  <wp:extent cx="542925" cy="712589"/>
                  <wp:effectExtent l="19050" t="0" r="9525" b="0"/>
                  <wp:docPr id="12" name="Picture 8" descr="Station-Que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Queues.jpg"/>
                          <pic:cNvPicPr/>
                        </pic:nvPicPr>
                        <pic:blipFill>
                          <a:blip r:embed="rId14">
                            <a:lum bright="2000"/>
                          </a:blip>
                          <a:stretch>
                            <a:fillRect/>
                          </a:stretch>
                        </pic:blipFill>
                        <pic:spPr>
                          <a:xfrm>
                            <a:off x="0" y="0"/>
                            <a:ext cx="544955" cy="715253"/>
                          </a:xfrm>
                          <a:prstGeom prst="rect">
                            <a:avLst/>
                          </a:prstGeom>
                        </pic:spPr>
                      </pic:pic>
                    </a:graphicData>
                  </a:graphic>
                </wp:inline>
              </w:drawing>
            </w:r>
          </w:p>
        </w:tc>
        <w:tc>
          <w:tcPr>
            <w:tcW w:w="6264" w:type="dxa"/>
            <w:tcBorders>
              <w:top w:val="single" w:sz="4" w:space="0" w:color="auto"/>
              <w:left w:val="nil"/>
              <w:bottom w:val="single" w:sz="4" w:space="0" w:color="auto"/>
              <w:right w:val="nil"/>
            </w:tcBorders>
          </w:tcPr>
          <w:p w:rsidR="00994F94" w:rsidRDefault="00994F94" w:rsidP="00994F94">
            <w:pPr>
              <w:pStyle w:val="Heading1"/>
              <w:spacing w:before="120" w:after="120"/>
            </w:pPr>
          </w:p>
          <w:p w:rsidR="00767F50" w:rsidRPr="00767F50" w:rsidRDefault="00767F50" w:rsidP="00994F94">
            <w:pPr>
              <w:pStyle w:val="Heading1"/>
              <w:spacing w:before="120" w:after="120"/>
            </w:pPr>
            <w:r w:rsidRPr="00767F50">
              <w:t xml:space="preserve">• Average number of </w:t>
            </w:r>
            <w:r>
              <w:t>jobs</w:t>
            </w:r>
            <w:r w:rsidR="00203F57">
              <w:t xml:space="preserve"> </w:t>
            </w:r>
            <w:r w:rsidRPr="00767F50">
              <w:t>waiting</w:t>
            </w:r>
            <w:r w:rsidR="00994F94">
              <w:t xml:space="preserve"> in queue </w:t>
            </w:r>
            <w:r w:rsidRPr="00767F50">
              <w:t xml:space="preserve">while machines in </w:t>
            </w:r>
            <w:r w:rsidR="00653AA1">
              <w:t>that</w:t>
            </w:r>
            <w:r w:rsidRPr="00767F50">
              <w:t xml:space="preserve"> station are busy, by day</w:t>
            </w:r>
          </w:p>
        </w:tc>
      </w:tr>
      <w:tr w:rsidR="00767F50" w:rsidRPr="00767F50" w:rsidTr="006454CF">
        <w:tc>
          <w:tcPr>
            <w:tcW w:w="2304" w:type="dxa"/>
            <w:tcBorders>
              <w:top w:val="nil"/>
              <w:left w:val="nil"/>
              <w:bottom w:val="nil"/>
              <w:right w:val="nil"/>
            </w:tcBorders>
          </w:tcPr>
          <w:p w:rsidR="00767F50" w:rsidRPr="00767F50" w:rsidRDefault="00767F50" w:rsidP="00767F50">
            <w:pPr>
              <w:pStyle w:val="Heading1"/>
              <w:spacing w:before="120"/>
              <w:rPr>
                <w:b/>
                <w:bCs/>
              </w:rPr>
            </w:pPr>
            <w:r w:rsidRPr="00767F50">
              <w:rPr>
                <w:b/>
                <w:bCs/>
              </w:rPr>
              <w:t>Stations:</w:t>
            </w:r>
          </w:p>
          <w:p w:rsidR="00767F50" w:rsidRPr="00767F50" w:rsidRDefault="00767F50" w:rsidP="00767F50">
            <w:pPr>
              <w:pStyle w:val="Heading1"/>
              <w:spacing w:before="120"/>
            </w:pPr>
            <w:r w:rsidRPr="00767F50">
              <w:t xml:space="preserve">   </w:t>
            </w:r>
            <w:r w:rsidRPr="00767F50">
              <w:rPr>
                <w:noProof/>
              </w:rPr>
              <w:drawing>
                <wp:inline distT="0" distB="0" distL="0" distR="0">
                  <wp:extent cx="809149" cy="880196"/>
                  <wp:effectExtent l="19050" t="0" r="0" b="0"/>
                  <wp:docPr id="13" name="Picture 7" descr="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s.jpg"/>
                          <pic:cNvPicPr/>
                        </pic:nvPicPr>
                        <pic:blipFill>
                          <a:blip r:embed="rId15">
                            <a:lum bright="2000"/>
                          </a:blip>
                          <a:stretch>
                            <a:fillRect/>
                          </a:stretch>
                        </pic:blipFill>
                        <pic:spPr>
                          <a:xfrm>
                            <a:off x="0" y="0"/>
                            <a:ext cx="809149" cy="880196"/>
                          </a:xfrm>
                          <a:prstGeom prst="rect">
                            <a:avLst/>
                          </a:prstGeom>
                        </pic:spPr>
                      </pic:pic>
                    </a:graphicData>
                  </a:graphic>
                </wp:inline>
              </w:drawing>
            </w:r>
          </w:p>
        </w:tc>
        <w:tc>
          <w:tcPr>
            <w:tcW w:w="6264" w:type="dxa"/>
            <w:tcBorders>
              <w:top w:val="single" w:sz="4" w:space="0" w:color="auto"/>
              <w:left w:val="nil"/>
              <w:bottom w:val="single" w:sz="4" w:space="0" w:color="auto"/>
              <w:right w:val="nil"/>
            </w:tcBorders>
          </w:tcPr>
          <w:p w:rsidR="00767F50" w:rsidRPr="00767F50" w:rsidRDefault="00767F50" w:rsidP="00994F94">
            <w:pPr>
              <w:pStyle w:val="Heading1"/>
              <w:spacing w:before="120" w:after="120"/>
            </w:pPr>
            <w:r w:rsidRPr="00767F50">
              <w:t xml:space="preserve">• Number of machines at </w:t>
            </w:r>
            <w:r w:rsidR="00AC59F3">
              <w:t>that</w:t>
            </w:r>
            <w:r w:rsidRPr="00767F50">
              <w:t xml:space="preserve"> station</w:t>
            </w:r>
          </w:p>
          <w:p w:rsidR="00767F50" w:rsidRPr="00767F50" w:rsidRDefault="00653AA1" w:rsidP="00994F94">
            <w:pPr>
              <w:pStyle w:val="Heading1"/>
              <w:spacing w:before="120" w:after="120"/>
            </w:pPr>
            <w:r>
              <w:t>• Scheduling p</w:t>
            </w:r>
            <w:r w:rsidR="00767F50" w:rsidRPr="00767F50">
              <w:t xml:space="preserve">olicy used </w:t>
            </w:r>
            <w:r w:rsidR="00AC59F3">
              <w:t>at the reentra</w:t>
            </w:r>
            <w:bookmarkStart w:id="0" w:name="_GoBack"/>
            <w:bookmarkEnd w:id="0"/>
            <w:r w:rsidR="00AC59F3">
              <w:t>nt tester</w:t>
            </w:r>
          </w:p>
          <w:p w:rsidR="00767F50" w:rsidRDefault="00767F50" w:rsidP="00994F94">
            <w:pPr>
              <w:pStyle w:val="Heading1"/>
              <w:spacing w:before="120" w:after="120"/>
            </w:pPr>
            <w:r w:rsidRPr="00767F50">
              <w:t xml:space="preserve">• Historic utilization of </w:t>
            </w:r>
            <w:r w:rsidR="00AC59F3">
              <w:t>that</w:t>
            </w:r>
            <w:r w:rsidRPr="00767F50">
              <w:t xml:space="preserve"> station by day </w:t>
            </w:r>
          </w:p>
          <w:p w:rsidR="00767F50" w:rsidRPr="00767F50" w:rsidRDefault="00AC59F3" w:rsidP="00747D4F">
            <w:pPr>
              <w:pStyle w:val="Heading1"/>
              <w:spacing w:before="120" w:after="120"/>
            </w:pPr>
            <w:r>
              <w:t>*</w:t>
            </w:r>
            <w:r w:rsidR="00747D4F">
              <w:t>*</w:t>
            </w:r>
            <w:r>
              <w:t>U</w:t>
            </w:r>
            <w:r w:rsidR="00E33DA4">
              <w:t xml:space="preserve">tilization </w:t>
            </w:r>
            <w:r w:rsidR="00747D4F">
              <w:t>is the</w:t>
            </w:r>
            <w:r w:rsidR="00E33DA4">
              <w:t xml:space="preserve"> </w:t>
            </w:r>
            <w:r w:rsidR="00767F50" w:rsidRPr="00767F50">
              <w:t xml:space="preserve">average fraction of time </w:t>
            </w:r>
            <w:r>
              <w:t xml:space="preserve">all </w:t>
            </w:r>
            <w:r w:rsidR="00767F50" w:rsidRPr="00767F50">
              <w:t>machine</w:t>
            </w:r>
            <w:r w:rsidR="00E33DA4">
              <w:t>s</w:t>
            </w:r>
            <w:r w:rsidR="00767F50" w:rsidRPr="00767F50">
              <w:t xml:space="preserve"> </w:t>
            </w:r>
            <w:r w:rsidR="00E33DA4">
              <w:t>were</w:t>
            </w:r>
            <w:r w:rsidR="00767F50" w:rsidRPr="00767F50">
              <w:t xml:space="preserve"> busy </w:t>
            </w:r>
            <w:r>
              <w:t>at a station during that day</w:t>
            </w:r>
          </w:p>
        </w:tc>
      </w:tr>
      <w:tr w:rsidR="00767F50" w:rsidRPr="00767F50" w:rsidTr="006454CF">
        <w:tc>
          <w:tcPr>
            <w:tcW w:w="2304" w:type="dxa"/>
            <w:tcBorders>
              <w:top w:val="nil"/>
              <w:left w:val="nil"/>
              <w:bottom w:val="nil"/>
              <w:right w:val="nil"/>
            </w:tcBorders>
          </w:tcPr>
          <w:p w:rsidR="00767F50" w:rsidRPr="00767F50" w:rsidRDefault="00767F50" w:rsidP="00767F50">
            <w:pPr>
              <w:pStyle w:val="Heading1"/>
              <w:spacing w:before="120"/>
            </w:pPr>
            <w:r w:rsidRPr="00767F50">
              <w:rPr>
                <w:b/>
                <w:bCs/>
              </w:rPr>
              <w:t>Completed Jobs</w:t>
            </w:r>
            <w:r w:rsidRPr="00767F50">
              <w:t xml:space="preserve">: </w:t>
            </w:r>
          </w:p>
          <w:p w:rsidR="00767F50" w:rsidRPr="00767F50" w:rsidRDefault="00767F50" w:rsidP="00767F50">
            <w:pPr>
              <w:pStyle w:val="Heading1"/>
              <w:spacing w:before="120"/>
            </w:pPr>
            <w:r w:rsidRPr="00767F50">
              <w:t xml:space="preserve">      </w:t>
            </w:r>
            <w:r w:rsidRPr="00767F50">
              <w:rPr>
                <w:noProof/>
              </w:rPr>
              <w:drawing>
                <wp:inline distT="0" distB="0" distL="0" distR="0">
                  <wp:extent cx="638175" cy="671854"/>
                  <wp:effectExtent l="19050" t="0" r="9525" b="0"/>
                  <wp:docPr id="15" name="Picture 6" descr="Completed-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ed-Jobs.jpg"/>
                          <pic:cNvPicPr/>
                        </pic:nvPicPr>
                        <pic:blipFill>
                          <a:blip r:embed="rId16">
                            <a:lum bright="2000"/>
                          </a:blip>
                          <a:stretch>
                            <a:fillRect/>
                          </a:stretch>
                        </pic:blipFill>
                        <pic:spPr>
                          <a:xfrm>
                            <a:off x="0" y="0"/>
                            <a:ext cx="640451" cy="674250"/>
                          </a:xfrm>
                          <a:prstGeom prst="rect">
                            <a:avLst/>
                          </a:prstGeom>
                        </pic:spPr>
                      </pic:pic>
                    </a:graphicData>
                  </a:graphic>
                </wp:inline>
              </w:drawing>
            </w:r>
          </w:p>
        </w:tc>
        <w:tc>
          <w:tcPr>
            <w:tcW w:w="6264" w:type="dxa"/>
            <w:tcBorders>
              <w:top w:val="single" w:sz="4" w:space="0" w:color="auto"/>
              <w:left w:val="nil"/>
              <w:bottom w:val="single" w:sz="4" w:space="0" w:color="auto"/>
              <w:right w:val="nil"/>
            </w:tcBorders>
          </w:tcPr>
          <w:p w:rsidR="00767F50" w:rsidRPr="00767F50" w:rsidRDefault="00AC59F3" w:rsidP="00994F94">
            <w:pPr>
              <w:pStyle w:val="Heading1"/>
              <w:spacing w:before="120" w:after="120"/>
            </w:pPr>
            <w:r>
              <w:t>• Actual number</w:t>
            </w:r>
            <w:r w:rsidR="00767F50" w:rsidRPr="00767F50">
              <w:t xml:space="preserve"> of orders completed by day (by pricing contract)</w:t>
            </w:r>
          </w:p>
          <w:p w:rsidR="00767F50" w:rsidRPr="00767F50" w:rsidRDefault="00767F50" w:rsidP="00994F94">
            <w:pPr>
              <w:pStyle w:val="Heading1"/>
              <w:spacing w:before="120" w:after="120"/>
            </w:pPr>
            <w:r w:rsidRPr="00767F50">
              <w:t>• Average order lead time</w:t>
            </w:r>
            <w:r w:rsidR="00AC59F3">
              <w:t xml:space="preserve"> by day sorted by contract</w:t>
            </w:r>
          </w:p>
          <w:p w:rsidR="00767F50" w:rsidRPr="00767F50" w:rsidRDefault="00767F50" w:rsidP="00AC59F3">
            <w:pPr>
              <w:pStyle w:val="Heading1"/>
              <w:spacing w:before="120" w:after="120"/>
            </w:pPr>
            <w:r w:rsidRPr="00767F50">
              <w:t xml:space="preserve">• Average revenue per order by day </w:t>
            </w:r>
            <w:r w:rsidR="00AC59F3">
              <w:t xml:space="preserve">sorted </w:t>
            </w:r>
            <w:r w:rsidRPr="00767F50">
              <w:t xml:space="preserve">by </w:t>
            </w:r>
            <w:r w:rsidR="00AC59F3">
              <w:t>contract</w:t>
            </w:r>
          </w:p>
        </w:tc>
      </w:tr>
    </w:tbl>
    <w:p w:rsidR="0015485C" w:rsidRDefault="0015485C" w:rsidP="0015485C">
      <w:pPr>
        <w:pStyle w:val="Body"/>
        <w:spacing w:after="120"/>
      </w:pPr>
    </w:p>
    <w:p w:rsidR="0015485C" w:rsidRDefault="0015485C" w:rsidP="0015485C">
      <w:pPr>
        <w:pStyle w:val="Body"/>
        <w:spacing w:after="120"/>
      </w:pPr>
      <w:r w:rsidRPr="0015485C">
        <w:t xml:space="preserve">Clicking on the above icons will </w:t>
      </w:r>
      <w:r w:rsidR="00AC59F3">
        <w:t>permit</w:t>
      </w:r>
      <w:r w:rsidRPr="0015485C">
        <w:t xml:space="preserve"> changes to specific features of t</w:t>
      </w:r>
      <w:r w:rsidR="00AC59F3">
        <w:t>he laboratory. Your assignment</w:t>
      </w:r>
      <w:r w:rsidRPr="0015485C">
        <w:t xml:space="preserve"> handout will explain which features you may change.</w:t>
      </w:r>
    </w:p>
    <w:p w:rsidR="00A13E78" w:rsidRDefault="00A13E78" w:rsidP="00A13E78">
      <w:pPr>
        <w:pStyle w:val="Body"/>
        <w:spacing w:after="120"/>
        <w:jc w:val="center"/>
      </w:pPr>
      <w:r>
        <w:rPr>
          <w:noProof/>
        </w:rPr>
        <w:drawing>
          <wp:inline distT="0" distB="0" distL="0" distR="0">
            <wp:extent cx="4663440" cy="242888"/>
            <wp:effectExtent l="19050" t="0" r="3810" b="0"/>
            <wp:docPr id="4" name="Picture 3" descr="titl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bar.jpg"/>
                    <pic:cNvPicPr/>
                  </pic:nvPicPr>
                  <pic:blipFill>
                    <a:blip r:embed="rId17"/>
                    <a:stretch>
                      <a:fillRect/>
                    </a:stretch>
                  </pic:blipFill>
                  <pic:spPr>
                    <a:xfrm>
                      <a:off x="0" y="0"/>
                      <a:ext cx="4663440" cy="242888"/>
                    </a:xfrm>
                    <a:prstGeom prst="rect">
                      <a:avLst/>
                    </a:prstGeom>
                  </pic:spPr>
                </pic:pic>
              </a:graphicData>
            </a:graphic>
          </wp:inline>
        </w:drawing>
      </w:r>
    </w:p>
    <w:p w:rsidR="003A3C29" w:rsidRPr="00F512CD" w:rsidRDefault="00767F50" w:rsidP="00A13E78">
      <w:pPr>
        <w:pStyle w:val="Body"/>
        <w:spacing w:after="120"/>
        <w:jc w:val="both"/>
      </w:pPr>
      <w:r w:rsidRPr="00F512CD">
        <w:t xml:space="preserve">Sources and uses of cash may be obtained by clicking the </w:t>
      </w:r>
      <w:r w:rsidRPr="00F512CD">
        <w:rPr>
          <w:iCs/>
          <w:smallCaps/>
        </w:rPr>
        <w:t>cash</w:t>
      </w:r>
      <w:r w:rsidR="00776663" w:rsidRPr="00F512CD">
        <w:t xml:space="preserve"> button o</w:t>
      </w:r>
      <w:r w:rsidRPr="00F512CD">
        <w:t xml:space="preserve">n </w:t>
      </w:r>
      <w:r w:rsidR="00657CA5" w:rsidRPr="00F512CD">
        <w:t>your</w:t>
      </w:r>
      <w:r w:rsidRPr="00F512CD">
        <w:t xml:space="preserve"> lab</w:t>
      </w:r>
      <w:r w:rsidR="00E54707" w:rsidRPr="00F512CD">
        <w:t>’s</w:t>
      </w:r>
      <w:r w:rsidRPr="00F512CD">
        <w:t xml:space="preserve"> control bar. Sources of cash are revenue, machine </w:t>
      </w:r>
      <w:r w:rsidR="00A13E78" w:rsidRPr="00F512CD">
        <w:t>resale</w:t>
      </w:r>
      <w:r w:rsidR="00971626" w:rsidRPr="00F512CD">
        <w:t>s</w:t>
      </w:r>
      <w:r w:rsidRPr="00F512CD">
        <w:t>, and interest</w:t>
      </w:r>
      <w:r w:rsidR="00657CA5" w:rsidRPr="00F512CD">
        <w:t xml:space="preserve"> earned on cash held</w:t>
      </w:r>
      <w:r w:rsidR="00E54707" w:rsidRPr="00F512CD">
        <w:t>. Uses of cash are raw material</w:t>
      </w:r>
      <w:r w:rsidRPr="00F512CD">
        <w:t xml:space="preserve"> inventor</w:t>
      </w:r>
      <w:r w:rsidR="00657CA5" w:rsidRPr="00F512CD">
        <w:t>ies</w:t>
      </w:r>
      <w:r w:rsidRPr="00F512CD">
        <w:t xml:space="preserve"> and </w:t>
      </w:r>
      <w:r w:rsidR="00A13E78" w:rsidRPr="00F512CD">
        <w:t>machine</w:t>
      </w:r>
      <w:r w:rsidRPr="00F512CD">
        <w:t xml:space="preserve"> purchases. Clicking the </w:t>
      </w:r>
      <w:r w:rsidRPr="00F512CD">
        <w:rPr>
          <w:smallCaps/>
        </w:rPr>
        <w:t>history</w:t>
      </w:r>
      <w:r w:rsidRPr="00F512CD">
        <w:t xml:space="preserve"> button will reveal </w:t>
      </w:r>
      <w:r w:rsidR="00657CA5" w:rsidRPr="00F512CD">
        <w:t xml:space="preserve">your </w:t>
      </w:r>
      <w:r w:rsidRPr="00F512CD">
        <w:t>team</w:t>
      </w:r>
      <w:r w:rsidR="00657CA5" w:rsidRPr="00F512CD">
        <w:t>’s</w:t>
      </w:r>
      <w:r w:rsidRPr="00F512CD">
        <w:t xml:space="preserve"> actions</w:t>
      </w:r>
      <w:r w:rsidR="00E54707" w:rsidRPr="00F512CD">
        <w:t xml:space="preserve"> to date</w:t>
      </w:r>
      <w:r w:rsidRPr="00F512CD">
        <w:t xml:space="preserve">. Clicking the </w:t>
      </w:r>
      <w:r w:rsidRPr="00F512CD">
        <w:rPr>
          <w:smallCaps/>
        </w:rPr>
        <w:t>update</w:t>
      </w:r>
      <w:r w:rsidRPr="00F512CD">
        <w:t xml:space="preserve"> button will refresh your screen. Clicking the </w:t>
      </w:r>
      <w:r w:rsidRPr="00F512CD">
        <w:rPr>
          <w:smallCaps/>
        </w:rPr>
        <w:t>quit</w:t>
      </w:r>
      <w:r w:rsidRPr="00F512CD">
        <w:t xml:space="preserve"> button will exit the lab. Clicking the </w:t>
      </w:r>
      <w:r w:rsidRPr="00F512CD">
        <w:rPr>
          <w:iCs/>
          <w:smallCaps/>
        </w:rPr>
        <w:t>overall standing</w:t>
      </w:r>
      <w:r w:rsidRPr="00F512CD">
        <w:t xml:space="preserve"> button will show your team’s relative rank.</w:t>
      </w:r>
    </w:p>
    <w:sectPr w:rsidR="003A3C29" w:rsidRPr="00F512CD" w:rsidSect="00EB2017">
      <w:footerReference w:type="default" r:id="rId18"/>
      <w:headerReference w:type="first" r:id="rId19"/>
      <w:footnotePr>
        <w:numFmt w:val="chicago"/>
      </w:footnotePr>
      <w:type w:val="continuous"/>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86" w:rsidRDefault="00335686" w:rsidP="00591311">
      <w:r>
        <w:separator/>
      </w:r>
    </w:p>
  </w:endnote>
  <w:endnote w:type="continuationSeparator" w:id="0">
    <w:p w:rsidR="00335686" w:rsidRDefault="00335686" w:rsidP="0059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9A" w:rsidRPr="00BB3514" w:rsidRDefault="004D7F80" w:rsidP="00BB3514">
    <w:pPr>
      <w:pStyle w:val="Footer"/>
      <w:jc w:val="right"/>
      <w:rPr>
        <w:b/>
        <w:bCs/>
        <w:sz w:val="18"/>
        <w:szCs w:val="18"/>
      </w:rPr>
    </w:pPr>
    <w:r>
      <w:rPr>
        <w:sz w:val="18"/>
        <w:szCs w:val="18"/>
      </w:rPr>
      <w:t>Getting Started with</w:t>
    </w:r>
    <w:r w:rsidR="009547DE">
      <w:rPr>
        <w:sz w:val="18"/>
        <w:szCs w:val="18"/>
      </w:rPr>
      <w:t xml:space="preserve"> </w:t>
    </w:r>
    <w:r w:rsidR="00367063">
      <w:rPr>
        <w:sz w:val="18"/>
        <w:szCs w:val="18"/>
      </w:rPr>
      <w:t>Littlefield Labs</w:t>
    </w:r>
    <w:r w:rsidR="00B057F8">
      <w:rPr>
        <w:sz w:val="18"/>
        <w:szCs w:val="18"/>
      </w:rPr>
      <w:t xml:space="preserve"> (sage: 1,2,3)</w:t>
    </w:r>
    <w:r w:rsidR="00BB3514">
      <w:rPr>
        <w:sz w:val="18"/>
        <w:szCs w:val="18"/>
      </w:rPr>
      <w:tab/>
    </w:r>
    <w:r w:rsidR="00BB3514">
      <w:rPr>
        <w:sz w:val="18"/>
        <w:szCs w:val="18"/>
      </w:rPr>
      <w:tab/>
    </w:r>
    <w:r w:rsidR="005D1034" w:rsidRPr="0001399A">
      <w:rPr>
        <w:sz w:val="22"/>
        <w:szCs w:val="22"/>
      </w:rPr>
      <w:fldChar w:fldCharType="begin"/>
    </w:r>
    <w:r w:rsidR="0001399A" w:rsidRPr="0001399A">
      <w:rPr>
        <w:sz w:val="22"/>
        <w:szCs w:val="22"/>
      </w:rPr>
      <w:instrText xml:space="preserve"> PAGE   \* MERGEFORMAT </w:instrText>
    </w:r>
    <w:r w:rsidR="005D1034" w:rsidRPr="0001399A">
      <w:rPr>
        <w:sz w:val="22"/>
        <w:szCs w:val="22"/>
      </w:rPr>
      <w:fldChar w:fldCharType="separate"/>
    </w:r>
    <w:r w:rsidR="00B057F8">
      <w:rPr>
        <w:noProof/>
        <w:sz w:val="22"/>
        <w:szCs w:val="22"/>
      </w:rPr>
      <w:t>3</w:t>
    </w:r>
    <w:r w:rsidR="005D1034" w:rsidRPr="0001399A">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86" w:rsidRDefault="00335686" w:rsidP="00591311">
      <w:r>
        <w:separator/>
      </w:r>
    </w:p>
  </w:footnote>
  <w:footnote w:type="continuationSeparator" w:id="0">
    <w:p w:rsidR="00335686" w:rsidRDefault="00335686" w:rsidP="00591311">
      <w:r>
        <w:continuationSeparator/>
      </w:r>
    </w:p>
  </w:footnote>
  <w:footnote w:id="1">
    <w:p w:rsidR="009A22D1" w:rsidRPr="00EB2017" w:rsidRDefault="009A22D1" w:rsidP="009A22D1">
      <w:pPr>
        <w:widowControl/>
        <w:ind w:left="115" w:hanging="115"/>
        <w:rPr>
          <w:rFonts w:ascii="TimesNewRoman" w:hAnsi="TimesNewRoman" w:cs="TimesNewRoman"/>
          <w:sz w:val="20"/>
          <w:szCs w:val="20"/>
        </w:rPr>
      </w:pPr>
      <w:r w:rsidRPr="00EB2017">
        <w:rPr>
          <w:rStyle w:val="FootnoteReference"/>
          <w:sz w:val="20"/>
          <w:szCs w:val="20"/>
        </w:rPr>
        <w:footnoteRef/>
      </w:r>
      <w:r w:rsidRPr="00EB2017">
        <w:rPr>
          <w:sz w:val="20"/>
          <w:szCs w:val="20"/>
        </w:rPr>
        <w:t xml:space="preserve"> </w:t>
      </w:r>
      <w:r>
        <w:rPr>
          <w:bCs/>
          <w:sz w:val="20"/>
          <w:szCs w:val="20"/>
        </w:rPr>
        <w:t>Based on a document</w:t>
      </w:r>
      <w:r w:rsidRPr="00EB2017">
        <w:rPr>
          <w:bCs/>
          <w:sz w:val="20"/>
          <w:szCs w:val="20"/>
        </w:rPr>
        <w:t xml:space="preserve"> written by Sunil Kumar and Samuel C. Wood, Stanford University Graduate School of Business. Copyright 2009. No part of this document may be reproduced without permission from Responsive Learning Technologies, Inc. </w:t>
      </w:r>
      <w:hyperlink r:id="rId1" w:history="1">
        <w:r w:rsidRPr="00EB2017">
          <w:rPr>
            <w:rStyle w:val="Hyperlink"/>
            <w:bCs/>
            <w:sz w:val="20"/>
            <w:szCs w:val="20"/>
          </w:rPr>
          <w:t>info@responsive.net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D1" w:rsidRPr="00EF47FA" w:rsidRDefault="009A22D1" w:rsidP="009A22D1">
    <w:pPr>
      <w:pStyle w:val="Header"/>
      <w:rPr>
        <w:b/>
        <w:bCs/>
        <w:sz w:val="20"/>
        <w:szCs w:val="20"/>
      </w:rPr>
    </w:pPr>
    <w:r>
      <w:rPr>
        <w:b/>
        <w:bCs/>
        <w:sz w:val="20"/>
        <w:szCs w:val="20"/>
      </w:rPr>
      <w:pict>
        <v:rect id="_x0000_i1027" style="width:486pt;height:3pt" o:hrpct="0" o:hralign="center" o:hrstd="t" o:hrnoshade="t" o:hr="t" fillcolor="black" stroked="f"/>
      </w:pict>
    </w:r>
  </w:p>
  <w:p w:rsidR="009A22D1" w:rsidRDefault="009A22D1" w:rsidP="009A22D1">
    <w:pPr>
      <w:pStyle w:val="Header"/>
      <w:jc w:val="right"/>
      <w:rPr>
        <w:b/>
        <w:bCs/>
        <w:sz w:val="20"/>
        <w:szCs w:val="20"/>
      </w:rPr>
    </w:pPr>
    <w:r>
      <w:rPr>
        <w:noProof/>
      </w:rPr>
      <w:drawing>
        <wp:anchor distT="0" distB="0" distL="114300" distR="114300" simplePos="0" relativeHeight="251659264" behindDoc="0" locked="0" layoutInCell="1" allowOverlap="1" wp14:anchorId="7D5FF12E" wp14:editId="64B46D6A">
          <wp:simplePos x="0" y="0"/>
          <wp:positionH relativeFrom="column">
            <wp:posOffset>85725</wp:posOffset>
          </wp:positionH>
          <wp:positionV relativeFrom="paragraph">
            <wp:posOffset>19050</wp:posOffset>
          </wp:positionV>
          <wp:extent cx="1050925" cy="391160"/>
          <wp:effectExtent l="0" t="0" r="0" b="889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nford Logo"/>
                  <pic:cNvPicPr>
                    <a:picLocks noChangeAspect="1" noChangeArrowheads="1"/>
                  </pic:cNvPicPr>
                </pic:nvPicPr>
                <pic:blipFill>
                  <a:blip r:embed="rId1"/>
                  <a:stretch>
                    <a:fillRect/>
                  </a:stretch>
                </pic:blipFill>
                <pic:spPr bwMode="auto">
                  <a:xfrm>
                    <a:off x="0" y="0"/>
                    <a:ext cx="105092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fldChar w:fldCharType="begin"/>
    </w:r>
    <w:r>
      <w:rPr>
        <w:noProof/>
        <w:sz w:val="20"/>
        <w:szCs w:val="20"/>
      </w:rPr>
      <w:instrText xml:space="preserve"> DATE \@ "MMMM d, yyyy" </w:instrText>
    </w:r>
    <w:r>
      <w:rPr>
        <w:noProof/>
        <w:sz w:val="20"/>
        <w:szCs w:val="20"/>
      </w:rPr>
      <w:fldChar w:fldCharType="separate"/>
    </w:r>
    <w:r>
      <w:rPr>
        <w:noProof/>
        <w:sz w:val="20"/>
        <w:szCs w:val="20"/>
      </w:rPr>
      <w:t>April 5, 2016</w:t>
    </w:r>
    <w:r>
      <w:rPr>
        <w:noProof/>
        <w:sz w:val="20"/>
        <w:szCs w:val="20"/>
      </w:rPr>
      <w:fldChar w:fldCharType="end"/>
    </w:r>
  </w:p>
  <w:p w:rsidR="009A22D1" w:rsidRDefault="009A22D1" w:rsidP="009A22D1">
    <w:pPr>
      <w:pStyle w:val="Header"/>
      <w:jc w:val="right"/>
      <w:rPr>
        <w:b/>
        <w:color w:val="FFFFFF"/>
        <w:sz w:val="20"/>
        <w:szCs w:val="20"/>
      </w:rPr>
    </w:pPr>
  </w:p>
  <w:p w:rsidR="00180DC2" w:rsidRPr="00EF47FA" w:rsidRDefault="00EF47FA" w:rsidP="00EF47FA">
    <w:pPr>
      <w:pStyle w:val="Header"/>
      <w:jc w:val="right"/>
      <w:rPr>
        <w:b/>
        <w:color w:val="FFFFFF"/>
        <w:sz w:val="20"/>
        <w:szCs w:val="20"/>
      </w:rPr>
    </w:pPr>
    <w:r w:rsidRPr="00EF47FA">
      <w:rPr>
        <w:b/>
        <w:bCs/>
        <w:color w:val="FFFFFF"/>
        <w:sz w:val="20"/>
        <w:szCs w:val="20"/>
        <w:vertAlign w:val="superscript"/>
      </w:rPr>
      <w:footnoteRef/>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12137"/>
    <w:multiLevelType w:val="hybridMultilevel"/>
    <w:tmpl w:val="0874BA5A"/>
    <w:lvl w:ilvl="0" w:tplc="CA8A83B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34E"/>
    <w:multiLevelType w:val="hybridMultilevel"/>
    <w:tmpl w:val="470615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264D9"/>
    <w:multiLevelType w:val="hybridMultilevel"/>
    <w:tmpl w:val="5E8239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5FA"/>
    <w:multiLevelType w:val="hybridMultilevel"/>
    <w:tmpl w:val="1E38944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0658"/>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1C"/>
    <w:rsid w:val="0001399A"/>
    <w:rsid w:val="00022677"/>
    <w:rsid w:val="0006373E"/>
    <w:rsid w:val="00064002"/>
    <w:rsid w:val="0007043E"/>
    <w:rsid w:val="0008140F"/>
    <w:rsid w:val="00092B59"/>
    <w:rsid w:val="000A7C47"/>
    <w:rsid w:val="000B4A8A"/>
    <w:rsid w:val="000C36E3"/>
    <w:rsid w:val="000E0195"/>
    <w:rsid w:val="000E172A"/>
    <w:rsid w:val="000E36F8"/>
    <w:rsid w:val="000E40D3"/>
    <w:rsid w:val="00101F85"/>
    <w:rsid w:val="00102355"/>
    <w:rsid w:val="0012051C"/>
    <w:rsid w:val="0015485C"/>
    <w:rsid w:val="001627AE"/>
    <w:rsid w:val="00163ECA"/>
    <w:rsid w:val="00173ACA"/>
    <w:rsid w:val="00180DC2"/>
    <w:rsid w:val="00186A25"/>
    <w:rsid w:val="00191975"/>
    <w:rsid w:val="0019297C"/>
    <w:rsid w:val="00192D54"/>
    <w:rsid w:val="001C197D"/>
    <w:rsid w:val="001D059A"/>
    <w:rsid w:val="001D4962"/>
    <w:rsid w:val="001D7600"/>
    <w:rsid w:val="001E5754"/>
    <w:rsid w:val="001F02BF"/>
    <w:rsid w:val="001F5646"/>
    <w:rsid w:val="00200BAF"/>
    <w:rsid w:val="00203F57"/>
    <w:rsid w:val="00237877"/>
    <w:rsid w:val="00246669"/>
    <w:rsid w:val="00261329"/>
    <w:rsid w:val="00270875"/>
    <w:rsid w:val="00272A37"/>
    <w:rsid w:val="00281414"/>
    <w:rsid w:val="00284A46"/>
    <w:rsid w:val="002B18D9"/>
    <w:rsid w:val="002B1EAC"/>
    <w:rsid w:val="002D44D4"/>
    <w:rsid w:val="002E35A1"/>
    <w:rsid w:val="002E53DE"/>
    <w:rsid w:val="002E7CF2"/>
    <w:rsid w:val="002F34FB"/>
    <w:rsid w:val="002F5DDD"/>
    <w:rsid w:val="00305876"/>
    <w:rsid w:val="003102FD"/>
    <w:rsid w:val="00321D61"/>
    <w:rsid w:val="00335686"/>
    <w:rsid w:val="00367063"/>
    <w:rsid w:val="00367D18"/>
    <w:rsid w:val="00372131"/>
    <w:rsid w:val="00375BB4"/>
    <w:rsid w:val="00381137"/>
    <w:rsid w:val="003842AD"/>
    <w:rsid w:val="00387A44"/>
    <w:rsid w:val="003A3C29"/>
    <w:rsid w:val="003A4778"/>
    <w:rsid w:val="003A522A"/>
    <w:rsid w:val="003D015D"/>
    <w:rsid w:val="003E3C96"/>
    <w:rsid w:val="004042DA"/>
    <w:rsid w:val="004045FB"/>
    <w:rsid w:val="0042699A"/>
    <w:rsid w:val="004A04BA"/>
    <w:rsid w:val="004A5D92"/>
    <w:rsid w:val="004B5F17"/>
    <w:rsid w:val="004B7E03"/>
    <w:rsid w:val="004C0997"/>
    <w:rsid w:val="004C4AD9"/>
    <w:rsid w:val="004C6756"/>
    <w:rsid w:val="004D3DED"/>
    <w:rsid w:val="004D7F80"/>
    <w:rsid w:val="005079AA"/>
    <w:rsid w:val="00522F52"/>
    <w:rsid w:val="00527903"/>
    <w:rsid w:val="00536B7E"/>
    <w:rsid w:val="005376AC"/>
    <w:rsid w:val="00574C3E"/>
    <w:rsid w:val="00585440"/>
    <w:rsid w:val="00591311"/>
    <w:rsid w:val="005A10D3"/>
    <w:rsid w:val="005A2AF1"/>
    <w:rsid w:val="005B01FF"/>
    <w:rsid w:val="005B1E26"/>
    <w:rsid w:val="005C3BAC"/>
    <w:rsid w:val="005D1034"/>
    <w:rsid w:val="005E43D5"/>
    <w:rsid w:val="005F27D7"/>
    <w:rsid w:val="006004C5"/>
    <w:rsid w:val="00631129"/>
    <w:rsid w:val="006454CF"/>
    <w:rsid w:val="00653AA1"/>
    <w:rsid w:val="00657CA5"/>
    <w:rsid w:val="00657D63"/>
    <w:rsid w:val="00670253"/>
    <w:rsid w:val="00671FEE"/>
    <w:rsid w:val="00675B13"/>
    <w:rsid w:val="00696D9A"/>
    <w:rsid w:val="006A0CE3"/>
    <w:rsid w:val="006A7A7D"/>
    <w:rsid w:val="006B0C54"/>
    <w:rsid w:val="006B16A8"/>
    <w:rsid w:val="006C7E85"/>
    <w:rsid w:val="006D2B40"/>
    <w:rsid w:val="006E3C71"/>
    <w:rsid w:val="006E7724"/>
    <w:rsid w:val="00703B7C"/>
    <w:rsid w:val="00711DF0"/>
    <w:rsid w:val="00717DC3"/>
    <w:rsid w:val="00734784"/>
    <w:rsid w:val="00740CB9"/>
    <w:rsid w:val="00743D7A"/>
    <w:rsid w:val="00747D4F"/>
    <w:rsid w:val="00754B03"/>
    <w:rsid w:val="0075774A"/>
    <w:rsid w:val="007655F5"/>
    <w:rsid w:val="00767F50"/>
    <w:rsid w:val="00773BED"/>
    <w:rsid w:val="00776663"/>
    <w:rsid w:val="00785C58"/>
    <w:rsid w:val="007A14DB"/>
    <w:rsid w:val="007A4FCC"/>
    <w:rsid w:val="007A587C"/>
    <w:rsid w:val="007A5FB9"/>
    <w:rsid w:val="007B379D"/>
    <w:rsid w:val="007C1E72"/>
    <w:rsid w:val="007C5199"/>
    <w:rsid w:val="007C7A9B"/>
    <w:rsid w:val="007D7645"/>
    <w:rsid w:val="007E002E"/>
    <w:rsid w:val="007E2A21"/>
    <w:rsid w:val="007E7F1B"/>
    <w:rsid w:val="00800C6B"/>
    <w:rsid w:val="0080400B"/>
    <w:rsid w:val="00810F7E"/>
    <w:rsid w:val="008145C4"/>
    <w:rsid w:val="008204E1"/>
    <w:rsid w:val="00825DD3"/>
    <w:rsid w:val="00867D18"/>
    <w:rsid w:val="0087347C"/>
    <w:rsid w:val="0087773B"/>
    <w:rsid w:val="008933C0"/>
    <w:rsid w:val="008B3E74"/>
    <w:rsid w:val="008C467B"/>
    <w:rsid w:val="008C7901"/>
    <w:rsid w:val="008D74C2"/>
    <w:rsid w:val="008F77BF"/>
    <w:rsid w:val="00921FF0"/>
    <w:rsid w:val="00926528"/>
    <w:rsid w:val="009547DE"/>
    <w:rsid w:val="0096178A"/>
    <w:rsid w:val="00971626"/>
    <w:rsid w:val="00983B1F"/>
    <w:rsid w:val="0098688E"/>
    <w:rsid w:val="00992208"/>
    <w:rsid w:val="00994F94"/>
    <w:rsid w:val="009A22D1"/>
    <w:rsid w:val="009A4233"/>
    <w:rsid w:val="009E625F"/>
    <w:rsid w:val="009F2400"/>
    <w:rsid w:val="00A11DF3"/>
    <w:rsid w:val="00A1341D"/>
    <w:rsid w:val="00A13E78"/>
    <w:rsid w:val="00A302D2"/>
    <w:rsid w:val="00A37D06"/>
    <w:rsid w:val="00A551F6"/>
    <w:rsid w:val="00A55F94"/>
    <w:rsid w:val="00A72084"/>
    <w:rsid w:val="00A77C55"/>
    <w:rsid w:val="00A82352"/>
    <w:rsid w:val="00AA0C1A"/>
    <w:rsid w:val="00AA175F"/>
    <w:rsid w:val="00AB13D8"/>
    <w:rsid w:val="00AC107E"/>
    <w:rsid w:val="00AC124E"/>
    <w:rsid w:val="00AC59F3"/>
    <w:rsid w:val="00AD3908"/>
    <w:rsid w:val="00AE0383"/>
    <w:rsid w:val="00AE3ADE"/>
    <w:rsid w:val="00AE62BB"/>
    <w:rsid w:val="00AF0282"/>
    <w:rsid w:val="00AF6247"/>
    <w:rsid w:val="00B057F8"/>
    <w:rsid w:val="00B06A7E"/>
    <w:rsid w:val="00B10F8A"/>
    <w:rsid w:val="00B138F4"/>
    <w:rsid w:val="00B431D8"/>
    <w:rsid w:val="00B433A1"/>
    <w:rsid w:val="00B4631A"/>
    <w:rsid w:val="00B50FA4"/>
    <w:rsid w:val="00B5487C"/>
    <w:rsid w:val="00B63921"/>
    <w:rsid w:val="00B840B4"/>
    <w:rsid w:val="00B95103"/>
    <w:rsid w:val="00BA6C31"/>
    <w:rsid w:val="00BB3514"/>
    <w:rsid w:val="00BE1958"/>
    <w:rsid w:val="00BE79A6"/>
    <w:rsid w:val="00C0419F"/>
    <w:rsid w:val="00C051E2"/>
    <w:rsid w:val="00C053A3"/>
    <w:rsid w:val="00C215A0"/>
    <w:rsid w:val="00C3139B"/>
    <w:rsid w:val="00C37D37"/>
    <w:rsid w:val="00C4325A"/>
    <w:rsid w:val="00C47A12"/>
    <w:rsid w:val="00C548B6"/>
    <w:rsid w:val="00C6404A"/>
    <w:rsid w:val="00C655D1"/>
    <w:rsid w:val="00C87DF1"/>
    <w:rsid w:val="00C93FEF"/>
    <w:rsid w:val="00CB109A"/>
    <w:rsid w:val="00D17FE0"/>
    <w:rsid w:val="00D26AA8"/>
    <w:rsid w:val="00D46BDE"/>
    <w:rsid w:val="00D4789C"/>
    <w:rsid w:val="00D60E29"/>
    <w:rsid w:val="00D72D63"/>
    <w:rsid w:val="00D84AC3"/>
    <w:rsid w:val="00D9008F"/>
    <w:rsid w:val="00DB1728"/>
    <w:rsid w:val="00DB6273"/>
    <w:rsid w:val="00DB6EB2"/>
    <w:rsid w:val="00DB76AA"/>
    <w:rsid w:val="00DC037E"/>
    <w:rsid w:val="00DD0A11"/>
    <w:rsid w:val="00E165F4"/>
    <w:rsid w:val="00E22B00"/>
    <w:rsid w:val="00E33DA4"/>
    <w:rsid w:val="00E36ECF"/>
    <w:rsid w:val="00E54707"/>
    <w:rsid w:val="00E71EA7"/>
    <w:rsid w:val="00E92D3F"/>
    <w:rsid w:val="00EB2017"/>
    <w:rsid w:val="00EB4CDD"/>
    <w:rsid w:val="00EC0764"/>
    <w:rsid w:val="00EC5345"/>
    <w:rsid w:val="00EC5D5F"/>
    <w:rsid w:val="00EE0896"/>
    <w:rsid w:val="00EE5079"/>
    <w:rsid w:val="00EE7A31"/>
    <w:rsid w:val="00EF47FA"/>
    <w:rsid w:val="00F04140"/>
    <w:rsid w:val="00F15FF5"/>
    <w:rsid w:val="00F2317A"/>
    <w:rsid w:val="00F306DD"/>
    <w:rsid w:val="00F47595"/>
    <w:rsid w:val="00F512CD"/>
    <w:rsid w:val="00F6761B"/>
    <w:rsid w:val="00F82117"/>
    <w:rsid w:val="00F86804"/>
    <w:rsid w:val="00F9276A"/>
    <w:rsid w:val="00F94122"/>
    <w:rsid w:val="00FA1A7C"/>
    <w:rsid w:val="00FA358C"/>
    <w:rsid w:val="00FA6FBA"/>
    <w:rsid w:val="00FC4C3E"/>
    <w:rsid w:val="00FE4470"/>
    <w:rsid w:val="00FE7584"/>
    <w:rsid w:val="00FF1507"/>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14:docId w14:val="6D2A7060"/>
  <w15:docId w15:val="{1F8B9331-E858-478C-978E-81737B52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E2A2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E2A21"/>
  </w:style>
  <w:style w:type="paragraph" w:customStyle="1" w:styleId="Bulleted">
    <w:name w:val="Bulleted"/>
    <w:basedOn w:val="Normal"/>
    <w:uiPriority w:val="99"/>
    <w:rsid w:val="007E2A21"/>
    <w:pPr>
      <w:tabs>
        <w:tab w:val="left" w:pos="1281"/>
      </w:tabs>
      <w:ind w:left="1281" w:hanging="360"/>
    </w:pPr>
  </w:style>
  <w:style w:type="paragraph" w:customStyle="1" w:styleId="CellBody">
    <w:name w:val="CellBody"/>
    <w:basedOn w:val="Normal"/>
    <w:uiPriority w:val="99"/>
    <w:rsid w:val="007E2A21"/>
  </w:style>
  <w:style w:type="paragraph" w:customStyle="1" w:styleId="CellHeading">
    <w:name w:val="CellHeading"/>
    <w:basedOn w:val="Normal"/>
    <w:uiPriority w:val="99"/>
    <w:rsid w:val="007E2A21"/>
    <w:pPr>
      <w:jc w:val="center"/>
    </w:pPr>
  </w:style>
  <w:style w:type="paragraph" w:customStyle="1" w:styleId="Footnote">
    <w:name w:val="Footnote"/>
    <w:basedOn w:val="Normal"/>
    <w:uiPriority w:val="99"/>
    <w:rsid w:val="007E2A21"/>
    <w:pPr>
      <w:tabs>
        <w:tab w:val="left" w:pos="1051"/>
      </w:tabs>
      <w:ind w:left="1051" w:right="360" w:hanging="230"/>
    </w:pPr>
  </w:style>
  <w:style w:type="paragraph" w:customStyle="1" w:styleId="Heading1">
    <w:name w:val="Heading1"/>
    <w:basedOn w:val="Normal"/>
    <w:uiPriority w:val="99"/>
    <w:rsid w:val="007E2A21"/>
  </w:style>
  <w:style w:type="paragraph" w:customStyle="1" w:styleId="Heading2">
    <w:name w:val="Heading2"/>
    <w:basedOn w:val="Normal"/>
    <w:uiPriority w:val="99"/>
    <w:rsid w:val="007E2A21"/>
  </w:style>
  <w:style w:type="paragraph" w:customStyle="1" w:styleId="HeadingRunIn">
    <w:name w:val="HeadingRunIn"/>
    <w:basedOn w:val="Normal"/>
    <w:uiPriority w:val="99"/>
    <w:rsid w:val="007E2A21"/>
  </w:style>
  <w:style w:type="paragraph" w:customStyle="1" w:styleId="Indented">
    <w:name w:val="Indented"/>
    <w:basedOn w:val="Normal"/>
    <w:uiPriority w:val="99"/>
    <w:rsid w:val="007E2A21"/>
    <w:pPr>
      <w:ind w:left="1281"/>
    </w:pPr>
  </w:style>
  <w:style w:type="paragraph" w:customStyle="1" w:styleId="Numbered">
    <w:name w:val="Numbered"/>
    <w:basedOn w:val="Normal"/>
    <w:uiPriority w:val="99"/>
    <w:rsid w:val="007E2A21"/>
    <w:pPr>
      <w:tabs>
        <w:tab w:val="left" w:pos="1641"/>
      </w:tabs>
      <w:ind w:left="1281" w:hanging="360"/>
    </w:pPr>
  </w:style>
  <w:style w:type="paragraph" w:customStyle="1" w:styleId="Numbered1">
    <w:name w:val="Numbered1"/>
    <w:basedOn w:val="Normal"/>
    <w:uiPriority w:val="99"/>
    <w:rsid w:val="007E2A21"/>
    <w:pPr>
      <w:ind w:left="1281" w:hanging="360"/>
    </w:pPr>
  </w:style>
  <w:style w:type="paragraph" w:customStyle="1" w:styleId="TableFootnote">
    <w:name w:val="TableFootnote"/>
    <w:basedOn w:val="Normal"/>
    <w:uiPriority w:val="99"/>
    <w:rsid w:val="007E2A21"/>
    <w:pPr>
      <w:tabs>
        <w:tab w:val="left" w:pos="1051"/>
      </w:tabs>
      <w:ind w:left="1051" w:right="360" w:hanging="230"/>
    </w:pPr>
  </w:style>
  <w:style w:type="paragraph" w:customStyle="1" w:styleId="TableTitle">
    <w:name w:val="TableTitle"/>
    <w:basedOn w:val="Normal"/>
    <w:uiPriority w:val="99"/>
    <w:rsid w:val="007E2A21"/>
    <w:pPr>
      <w:jc w:val="center"/>
    </w:pPr>
  </w:style>
  <w:style w:type="paragraph" w:styleId="Title">
    <w:name w:val="Title"/>
    <w:basedOn w:val="Normal"/>
    <w:link w:val="TitleChar"/>
    <w:uiPriority w:val="99"/>
    <w:qFormat/>
    <w:rsid w:val="007E2A21"/>
    <w:pPr>
      <w:spacing w:line="360" w:lineRule="atLeast"/>
      <w:jc w:val="center"/>
    </w:pPr>
  </w:style>
  <w:style w:type="character" w:customStyle="1" w:styleId="TitleChar">
    <w:name w:val="Title Char"/>
    <w:basedOn w:val="DefaultParagraphFont"/>
    <w:link w:val="Title"/>
    <w:uiPriority w:val="10"/>
    <w:rsid w:val="007E2A21"/>
    <w:rPr>
      <w:rFonts w:ascii="Cambria" w:eastAsia="Times New Roman" w:hAnsi="Cambria" w:cs="Times New Roman"/>
      <w:b/>
      <w:bCs/>
      <w:kern w:val="28"/>
      <w:sz w:val="32"/>
      <w:szCs w:val="32"/>
    </w:rPr>
  </w:style>
  <w:style w:type="character" w:styleId="Emphasis">
    <w:name w:val="Emphasis"/>
    <w:basedOn w:val="DefaultParagraphFont"/>
    <w:uiPriority w:val="99"/>
    <w:qFormat/>
    <w:rsid w:val="007E2A21"/>
  </w:style>
  <w:style w:type="character" w:customStyle="1" w:styleId="EquationVariables">
    <w:name w:val="EquationVariables"/>
    <w:uiPriority w:val="99"/>
    <w:rsid w:val="007E2A21"/>
  </w:style>
  <w:style w:type="paragraph" w:styleId="Header">
    <w:name w:val="header"/>
    <w:basedOn w:val="Normal"/>
    <w:link w:val="HeaderChar"/>
    <w:uiPriority w:val="99"/>
    <w:unhideWhenUsed/>
    <w:rsid w:val="00591311"/>
    <w:pPr>
      <w:tabs>
        <w:tab w:val="center" w:pos="4680"/>
        <w:tab w:val="right" w:pos="9360"/>
      </w:tabs>
    </w:pPr>
  </w:style>
  <w:style w:type="character" w:customStyle="1" w:styleId="HeaderChar">
    <w:name w:val="Header Char"/>
    <w:basedOn w:val="DefaultParagraphFont"/>
    <w:link w:val="Header"/>
    <w:uiPriority w:val="99"/>
    <w:rsid w:val="00591311"/>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91311"/>
    <w:rPr>
      <w:sz w:val="20"/>
      <w:szCs w:val="20"/>
    </w:rPr>
  </w:style>
  <w:style w:type="character" w:customStyle="1" w:styleId="EndnoteTextChar">
    <w:name w:val="Endnote Text Char"/>
    <w:basedOn w:val="DefaultParagraphFont"/>
    <w:link w:val="EndnoteText"/>
    <w:uiPriority w:val="99"/>
    <w:semiHidden/>
    <w:rsid w:val="0059131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591311"/>
    <w:rPr>
      <w:vertAlign w:val="superscript"/>
    </w:rPr>
  </w:style>
  <w:style w:type="paragraph" w:styleId="FootnoteText">
    <w:name w:val="footnote text"/>
    <w:basedOn w:val="Normal"/>
    <w:link w:val="FootnoteTextChar"/>
    <w:uiPriority w:val="99"/>
    <w:semiHidden/>
    <w:unhideWhenUsed/>
    <w:rsid w:val="00591311"/>
    <w:rPr>
      <w:sz w:val="20"/>
      <w:szCs w:val="20"/>
    </w:rPr>
  </w:style>
  <w:style w:type="character" w:customStyle="1" w:styleId="FootnoteTextChar">
    <w:name w:val="Footnote Text Char"/>
    <w:basedOn w:val="DefaultParagraphFont"/>
    <w:link w:val="FootnoteText"/>
    <w:uiPriority w:val="99"/>
    <w:semiHidden/>
    <w:rsid w:val="0059131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91311"/>
    <w:rPr>
      <w:vertAlign w:val="superscript"/>
    </w:rPr>
  </w:style>
  <w:style w:type="paragraph" w:styleId="BalloonText">
    <w:name w:val="Balloon Text"/>
    <w:basedOn w:val="Normal"/>
    <w:link w:val="BalloonTextChar"/>
    <w:uiPriority w:val="99"/>
    <w:semiHidden/>
    <w:unhideWhenUsed/>
    <w:rsid w:val="00536B7E"/>
    <w:rPr>
      <w:rFonts w:ascii="Tahoma" w:hAnsi="Tahoma" w:cs="Tahoma"/>
      <w:sz w:val="16"/>
      <w:szCs w:val="16"/>
    </w:rPr>
  </w:style>
  <w:style w:type="character" w:customStyle="1" w:styleId="BalloonTextChar">
    <w:name w:val="Balloon Text Char"/>
    <w:basedOn w:val="DefaultParagraphFont"/>
    <w:link w:val="BalloonText"/>
    <w:uiPriority w:val="99"/>
    <w:semiHidden/>
    <w:rsid w:val="00536B7E"/>
    <w:rPr>
      <w:rFonts w:ascii="Tahoma" w:hAnsi="Tahoma" w:cs="Tahoma"/>
      <w:sz w:val="16"/>
      <w:szCs w:val="16"/>
    </w:rPr>
  </w:style>
  <w:style w:type="paragraph" w:styleId="Footer">
    <w:name w:val="footer"/>
    <w:basedOn w:val="Normal"/>
    <w:link w:val="FooterChar"/>
    <w:uiPriority w:val="99"/>
    <w:unhideWhenUsed/>
    <w:rsid w:val="00AA175F"/>
    <w:pPr>
      <w:tabs>
        <w:tab w:val="center" w:pos="4680"/>
        <w:tab w:val="right" w:pos="9360"/>
      </w:tabs>
    </w:pPr>
  </w:style>
  <w:style w:type="character" w:customStyle="1" w:styleId="FooterChar">
    <w:name w:val="Footer Char"/>
    <w:basedOn w:val="DefaultParagraphFont"/>
    <w:link w:val="Footer"/>
    <w:uiPriority w:val="99"/>
    <w:rsid w:val="00AA175F"/>
    <w:rPr>
      <w:rFonts w:ascii="Times New Roman" w:hAnsi="Times New Roman"/>
      <w:sz w:val="24"/>
      <w:szCs w:val="24"/>
    </w:rPr>
  </w:style>
  <w:style w:type="character" w:styleId="Hyperlink">
    <w:name w:val="Hyperlink"/>
    <w:basedOn w:val="DefaultParagraphFont"/>
    <w:uiPriority w:val="99"/>
    <w:unhideWhenUsed/>
    <w:rsid w:val="00EB2017"/>
    <w:rPr>
      <w:color w:val="0000FF"/>
      <w:u w:val="single"/>
    </w:rPr>
  </w:style>
  <w:style w:type="paragraph" w:customStyle="1" w:styleId="1Heading">
    <w:name w:val="1Heading"/>
    <w:basedOn w:val="Normal"/>
    <w:uiPriority w:val="99"/>
    <w:rsid w:val="0087347C"/>
    <w:rPr>
      <w:b/>
      <w:bCs/>
      <w:color w:val="000000"/>
      <w:sz w:val="32"/>
      <w:szCs w:val="32"/>
    </w:rPr>
  </w:style>
  <w:style w:type="character" w:customStyle="1" w:styleId="boldface">
    <w:name w:val="boldface"/>
    <w:uiPriority w:val="99"/>
    <w:rsid w:val="0087347C"/>
    <w:rPr>
      <w:b/>
      <w:bCs/>
      <w:color w:val="000000"/>
      <w:sz w:val="24"/>
      <w:szCs w:val="24"/>
    </w:rPr>
  </w:style>
  <w:style w:type="character" w:customStyle="1" w:styleId="red">
    <w:name w:val="red"/>
    <w:uiPriority w:val="99"/>
    <w:rsid w:val="006E772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mailto:info@responsiv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CA314-DB53-45C4-BE79-2B3696CC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Capacity Management at Littlefield Technologies</vt:lpstr>
    </vt:vector>
  </TitlesOfParts>
  <Company/>
  <LinksUpToDate>false</LinksUpToDate>
  <CharactersWithSpaces>7220</CharactersWithSpaces>
  <SharedDoc>false</SharedDoc>
  <HLinks>
    <vt:vector size="6" baseType="variant">
      <vt:variant>
        <vt:i4>4194411</vt:i4>
      </vt:variant>
      <vt:variant>
        <vt:i4>0</vt:i4>
      </vt:variant>
      <vt:variant>
        <vt:i4>0</vt:i4>
      </vt:variant>
      <vt:variant>
        <vt:i4>5</vt:i4>
      </vt:variant>
      <vt:variant>
        <vt:lpwstr>mailto:info@responsive.net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Management at Littlefield Technologies</dc:title>
  <dc:subject/>
  <dc:creator>Jeff Kropp</dc:creator>
  <cp:keywords/>
  <dc:description/>
  <cp:lastModifiedBy>Jeff Kropp</cp:lastModifiedBy>
  <cp:revision>6</cp:revision>
  <cp:lastPrinted>2009-04-29T17:19:00Z</cp:lastPrinted>
  <dcterms:created xsi:type="dcterms:W3CDTF">2016-04-05T22:08:00Z</dcterms:created>
  <dcterms:modified xsi:type="dcterms:W3CDTF">2016-04-05T22:10:00Z</dcterms:modified>
</cp:coreProperties>
</file>