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34" w:rsidRPr="00F31634" w:rsidRDefault="00F31634" w:rsidP="00F31634">
      <w:pPr>
        <w:pStyle w:val="Heading2"/>
      </w:pPr>
      <w:r w:rsidRPr="00F31634">
        <w:t>Video/Audio Resources</w:t>
      </w:r>
    </w:p>
    <w:p w:rsidR="00196BFD" w:rsidRPr="004B36E8" w:rsidRDefault="00196BFD" w:rsidP="00196BFD">
      <w:pPr>
        <w:pStyle w:val="Heading1"/>
      </w:pPr>
      <w:r w:rsidRPr="004B36E8">
        <w:t>Chapter 13 Politics, Analysis, and Policy Choice</w:t>
      </w:r>
    </w:p>
    <w:p w:rsidR="00957F1D" w:rsidRPr="00957F1D" w:rsidRDefault="00957F1D" w:rsidP="00957F1D"/>
    <w:p w:rsidR="00F31634" w:rsidRPr="005F30CE" w:rsidRDefault="00F31634" w:rsidP="00F31634">
      <w:pPr>
        <w:pStyle w:val="ListParagraph"/>
        <w:numPr>
          <w:ilvl w:val="0"/>
          <w:numId w:val="19"/>
        </w:numPr>
        <w:spacing w:after="0" w:line="240" w:lineRule="auto"/>
      </w:pPr>
      <w:r w:rsidRPr="005F30CE">
        <w:t xml:space="preserve">Video: </w:t>
      </w:r>
      <w:hyperlink r:id="rId6" w:history="1">
        <w:r w:rsidRPr="005F30CE">
          <w:rPr>
            <w:rStyle w:val="Hyperlink"/>
            <w:rFonts w:eastAsiaTheme="minorEastAsia"/>
          </w:rPr>
          <w:t>http://youtu.be/</w:t>
        </w:r>
      </w:hyperlink>
      <w:hyperlink r:id="rId7" w:history="1">
        <w:r w:rsidRPr="005F30CE">
          <w:rPr>
            <w:rStyle w:val="Hyperlink"/>
            <w:rFonts w:eastAsiaTheme="minorEastAsia"/>
          </w:rPr>
          <w:t>xJEbZOdJUkc</w:t>
        </w:r>
      </w:hyperlink>
      <w:r w:rsidRPr="005F30CE">
        <w:t xml:space="preserve"> “Debating Kansas’ Mandate on Voter ID enforcement.” </w:t>
      </w:r>
      <w:proofErr w:type="spellStart"/>
      <w:r w:rsidRPr="005F30CE">
        <w:t>PBSNewshour</w:t>
      </w:r>
      <w:proofErr w:type="spellEnd"/>
      <w:r w:rsidRPr="005F30CE">
        <w:t>. (March 27, 2014). News coverage of both sides of this issue that is happening in many other states. Sets the stage for a good discussion. (Time: 8:15)</w:t>
      </w:r>
    </w:p>
    <w:p w:rsidR="00F31634" w:rsidRPr="005F30CE" w:rsidRDefault="00F31634" w:rsidP="00F31634">
      <w:pPr>
        <w:pStyle w:val="ListParagraph"/>
        <w:numPr>
          <w:ilvl w:val="0"/>
          <w:numId w:val="19"/>
        </w:numPr>
        <w:spacing w:after="0" w:line="240" w:lineRule="auto"/>
      </w:pPr>
      <w:r w:rsidRPr="005F30CE">
        <w:t xml:space="preserve">Video: </w:t>
      </w:r>
      <w:hyperlink r:id="rId8" w:history="1">
        <w:r w:rsidRPr="005F30CE">
          <w:rPr>
            <w:rStyle w:val="Hyperlink"/>
          </w:rPr>
          <w:t>https://www.youtube.com/watch?v=uAEO_vWtKTg&amp;feature=youtu.be</w:t>
        </w:r>
      </w:hyperlink>
      <w:r w:rsidRPr="005F30CE">
        <w:t xml:space="preserve"> “White House to recognize Utah gay marriages.” CNN. (January 10, 2014). Attorney General Eric Holder about the federal government’s position to recognize gay marriages in Utah, despite the fact that Utah's governor opposes gay marriage. (Time: 3:01)</w:t>
      </w:r>
    </w:p>
    <w:p w:rsidR="00F31634" w:rsidRPr="005F30CE" w:rsidRDefault="00F31634" w:rsidP="00F31634">
      <w:pPr>
        <w:pStyle w:val="ListParagraph"/>
        <w:numPr>
          <w:ilvl w:val="0"/>
          <w:numId w:val="19"/>
        </w:numPr>
        <w:spacing w:after="0" w:line="240" w:lineRule="auto"/>
      </w:pPr>
      <w:r w:rsidRPr="005F30CE">
        <w:t xml:space="preserve">Video: </w:t>
      </w:r>
      <w:hyperlink r:id="rId9" w:history="1">
        <w:r w:rsidRPr="005F30CE">
          <w:rPr>
            <w:rStyle w:val="Hyperlink"/>
          </w:rPr>
          <w:t>http://youtu.be/_6AOuMeK684</w:t>
        </w:r>
      </w:hyperlink>
      <w:r w:rsidRPr="005F30CE">
        <w:rPr>
          <w:rStyle w:val="Hyperlink"/>
        </w:rPr>
        <w:t xml:space="preserve"> </w:t>
      </w:r>
      <w:r w:rsidRPr="005F30CE">
        <w:t xml:space="preserve">“Supreme Court halts Utah gay marriages, and more.” </w:t>
      </w:r>
      <w:r w:rsidRPr="005F30CE">
        <w:rPr>
          <w:i/>
        </w:rPr>
        <w:t>Wall Street Journal</w:t>
      </w:r>
      <w:r w:rsidRPr="005F30CE">
        <w:t>. (January 26, 2014). News coverage of Supreme Court decision upholding gay marriage ban in Utah. (Time: 1:43)</w:t>
      </w:r>
    </w:p>
    <w:p w:rsidR="00F31634" w:rsidRPr="005F30CE" w:rsidRDefault="00F31634" w:rsidP="00F31634">
      <w:pPr>
        <w:pStyle w:val="ListParagraph"/>
        <w:numPr>
          <w:ilvl w:val="0"/>
          <w:numId w:val="19"/>
        </w:numPr>
        <w:spacing w:after="0" w:line="240" w:lineRule="auto"/>
      </w:pPr>
      <w:r w:rsidRPr="005F30CE">
        <w:t xml:space="preserve">Video: </w:t>
      </w:r>
      <w:hyperlink r:id="rId10" w:history="1">
        <w:r w:rsidR="00D94AB1">
          <w:rPr>
            <w:rStyle w:val="Hyperlink"/>
          </w:rPr>
          <w:t>https://www.youtube.com/watch?v=MNJdJbpj1GE</w:t>
        </w:r>
      </w:hyperlink>
      <w:r w:rsidRPr="005F30CE">
        <w:t xml:space="preserve"> “Wisconsin Budget Repair Bill Protest.” Mindfiction. (February 19, 2011). Three days of footage: Feb. 15–17 of the protests against Governor Scott Walker’s bill that dissolved unions. Illustration of citizen mobilization about an issue they cared about. (Time: </w:t>
      </w:r>
      <w:r w:rsidR="00D94AB1">
        <w:t>4:44</w:t>
      </w:r>
      <w:bookmarkStart w:id="0" w:name="_GoBack"/>
      <w:bookmarkEnd w:id="0"/>
      <w:r w:rsidRPr="005F30CE">
        <w:t>)</w:t>
      </w:r>
    </w:p>
    <w:p w:rsidR="00F31634" w:rsidRPr="005F30CE" w:rsidRDefault="00F31634" w:rsidP="00F31634">
      <w:pPr>
        <w:pStyle w:val="ListParagraph"/>
        <w:numPr>
          <w:ilvl w:val="0"/>
          <w:numId w:val="19"/>
        </w:numPr>
        <w:spacing w:after="0" w:line="240" w:lineRule="auto"/>
      </w:pPr>
      <w:r w:rsidRPr="005F30CE">
        <w:t xml:space="preserve">Video: </w:t>
      </w:r>
      <w:hyperlink r:id="rId11" w:history="1">
        <w:r w:rsidRPr="005F30CE">
          <w:rPr>
            <w:rStyle w:val="Hyperlink"/>
          </w:rPr>
          <w:t>https://www.youtube.com/watch?v=ejtdq58dBW4</w:t>
        </w:r>
      </w:hyperlink>
      <w:r w:rsidRPr="005F30CE">
        <w:t xml:space="preserve"> “Young People, the Internet, and Civic Participation: </w:t>
      </w:r>
      <w:proofErr w:type="spellStart"/>
      <w:r w:rsidRPr="005F30CE">
        <w:t>Shakuntala</w:t>
      </w:r>
      <w:proofErr w:type="spellEnd"/>
      <w:r w:rsidRPr="005F30CE">
        <w:t xml:space="preserve"> </w:t>
      </w:r>
      <w:proofErr w:type="spellStart"/>
      <w:r w:rsidRPr="005F30CE">
        <w:t>Banaji</w:t>
      </w:r>
      <w:proofErr w:type="spellEnd"/>
      <w:r w:rsidRPr="005F30CE">
        <w:t xml:space="preserve">.” </w:t>
      </w:r>
      <w:proofErr w:type="spellStart"/>
      <w:r w:rsidRPr="005F30CE">
        <w:t>TedxTalks</w:t>
      </w:r>
      <w:proofErr w:type="spellEnd"/>
      <w:r w:rsidRPr="005F30CE">
        <w:t>. (July 17, 2014). Research presentation about young people and discouragement with government.</w:t>
      </w:r>
      <w:r w:rsidRPr="005F30CE">
        <w:rPr>
          <w:rFonts w:cs="Arial"/>
          <w:shd w:val="clear" w:color="auto" w:fill="FFFFFF"/>
        </w:rPr>
        <w:t xml:space="preserve"> This talk addresses cultural and economic differences, too. Her research has addressed Internet cultures, online civic participation, </w:t>
      </w:r>
      <w:proofErr w:type="gramStart"/>
      <w:r w:rsidRPr="005F30CE">
        <w:rPr>
          <w:rFonts w:cs="Arial"/>
          <w:shd w:val="clear" w:color="auto" w:fill="FFFFFF"/>
        </w:rPr>
        <w:t>the</w:t>
      </w:r>
      <w:proofErr w:type="gramEnd"/>
      <w:r w:rsidRPr="005F30CE">
        <w:rPr>
          <w:rFonts w:cs="Arial"/>
          <w:shd w:val="clear" w:color="auto" w:fill="FFFFFF"/>
        </w:rPr>
        <w:t xml:space="preserve"> sociopolitical contexts of cinema audiences, young people, and creativity. (Time: 16:27)</w:t>
      </w:r>
    </w:p>
    <w:p w:rsidR="00F31634" w:rsidRPr="005F30CE" w:rsidRDefault="00F31634" w:rsidP="00F31634">
      <w:pPr>
        <w:pStyle w:val="ListParagraph"/>
        <w:numPr>
          <w:ilvl w:val="0"/>
          <w:numId w:val="19"/>
        </w:numPr>
        <w:spacing w:after="0" w:line="240" w:lineRule="auto"/>
      </w:pPr>
      <w:r w:rsidRPr="005F30CE">
        <w:t xml:space="preserve">Video: </w:t>
      </w:r>
      <w:hyperlink r:id="rId12" w:history="1">
        <w:r w:rsidRPr="005F30CE">
          <w:rPr>
            <w:rStyle w:val="Hyperlink"/>
          </w:rPr>
          <w:t>https://www.youtube.com/watch?v=q0MTEm2a7PA</w:t>
        </w:r>
      </w:hyperlink>
      <w:r w:rsidRPr="005F30CE">
        <w:t xml:space="preserve"> “Constitutional Principle: The Rule of Law.” </w:t>
      </w:r>
      <w:proofErr w:type="spellStart"/>
      <w:r w:rsidRPr="005F30CE">
        <w:t>BillofRightsInst</w:t>
      </w:r>
      <w:proofErr w:type="spellEnd"/>
      <w:r w:rsidRPr="005F30CE">
        <w:t>. (December 13, 2011). Fairly dynamic video about a dry topic, highlighting one important aspect of the U.S. government that makes it special (Time: 7:53)</w:t>
      </w:r>
    </w:p>
    <w:p w:rsidR="00F31634" w:rsidRPr="00295F2F" w:rsidRDefault="00F31634" w:rsidP="00F31634">
      <w:pPr>
        <w:pStyle w:val="ListParagraph"/>
        <w:numPr>
          <w:ilvl w:val="0"/>
          <w:numId w:val="19"/>
        </w:numPr>
        <w:spacing w:after="0" w:line="240" w:lineRule="auto"/>
      </w:pPr>
      <w:r w:rsidRPr="005F30CE">
        <w:t xml:space="preserve">Video: </w:t>
      </w:r>
      <w:hyperlink r:id="rId13" w:history="1">
        <w:r w:rsidRPr="005F30CE">
          <w:rPr>
            <w:rStyle w:val="Hyperlink"/>
          </w:rPr>
          <w:t>http://youtu.be/hDsNq-rVplE</w:t>
        </w:r>
      </w:hyperlink>
      <w:r w:rsidRPr="005F30CE">
        <w:t xml:space="preserve"> The White House. (August 5, 2014). </w:t>
      </w:r>
      <w:r w:rsidRPr="00295F2F">
        <w:t>“</w:t>
      </w:r>
      <w:r w:rsidRPr="00295F2F">
        <w:rPr>
          <w:rStyle w:val="watch-title"/>
          <w:rFonts w:cs="Arial"/>
          <w:bdr w:val="none" w:sz="0" w:space="0" w:color="auto" w:frame="1"/>
        </w:rPr>
        <w:t xml:space="preserve">Climate Change &amp; Wildfires Explained in Less Than Three Minutes.” The president’s science advisor, John </w:t>
      </w:r>
      <w:proofErr w:type="spellStart"/>
      <w:r w:rsidRPr="00295F2F">
        <w:rPr>
          <w:rStyle w:val="watch-title"/>
          <w:rFonts w:cs="Arial"/>
          <w:bdr w:val="none" w:sz="0" w:space="0" w:color="auto" w:frame="1"/>
        </w:rPr>
        <w:t>Holdren</w:t>
      </w:r>
      <w:proofErr w:type="spellEnd"/>
      <w:r w:rsidRPr="00295F2F">
        <w:rPr>
          <w:rStyle w:val="watch-title"/>
          <w:rFonts w:cs="Arial"/>
          <w:bdr w:val="none" w:sz="0" w:space="0" w:color="auto" w:frame="1"/>
        </w:rPr>
        <w:t>, gives a brief explanation for the public about the link between wildfires and climate change. Great example of the Obama administration’s use of the policy tool of public education. (Time: 2:38)</w:t>
      </w:r>
    </w:p>
    <w:p w:rsidR="00283259" w:rsidRPr="008B4D1B" w:rsidRDefault="00283259" w:rsidP="00196BFD">
      <w:pPr>
        <w:rPr>
          <w:rFonts w:cs="Century Gothic"/>
        </w:rPr>
      </w:pPr>
    </w:p>
    <w:sectPr w:rsidR="00283259" w:rsidRPr="008B4D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ion Small Caps &amp; Oldstyle Fi">
    <w:panose1 w:val="00000000000000000000"/>
    <w:charset w:val="00"/>
    <w:family w:val="modern"/>
    <w:notTrueType/>
    <w:pitch w:val="variable"/>
    <w:sig w:usb0="800000AF" w:usb1="40000048" w:usb2="00000000" w:usb3="00000000" w:csb0="0000011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B77221"/>
    <w:multiLevelType w:val="hybridMultilevel"/>
    <w:tmpl w:val="42B80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A72B5D"/>
    <w:multiLevelType w:val="hybridMultilevel"/>
    <w:tmpl w:val="B0ECCB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19F2F4E"/>
    <w:multiLevelType w:val="hybridMultilevel"/>
    <w:tmpl w:val="E6FAC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1D24604"/>
    <w:multiLevelType w:val="hybridMultilevel"/>
    <w:tmpl w:val="B2CCDD5E"/>
    <w:lvl w:ilvl="0" w:tplc="832477A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F5596C"/>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4514803"/>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E92159"/>
    <w:multiLevelType w:val="hybridMultilevel"/>
    <w:tmpl w:val="61820EB0"/>
    <w:lvl w:ilvl="0" w:tplc="0409000F">
      <w:start w:val="1"/>
      <w:numFmt w:val="decimal"/>
      <w:lvlText w:val="%1."/>
      <w:lvlJc w:val="left"/>
      <w:pPr>
        <w:ind w:left="360" w:hanging="360"/>
      </w:pPr>
    </w:lvl>
    <w:lvl w:ilvl="1" w:tplc="E294D906">
      <w:start w:val="1"/>
      <w:numFmt w:val="decimal"/>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154976"/>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0924C3"/>
    <w:multiLevelType w:val="hybridMultilevel"/>
    <w:tmpl w:val="1F72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7F13A7"/>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B106BF6"/>
    <w:multiLevelType w:val="hybridMultilevel"/>
    <w:tmpl w:val="CAAE2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8167AA"/>
    <w:multiLevelType w:val="hybridMultilevel"/>
    <w:tmpl w:val="6A1C3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56ED1B6C"/>
    <w:multiLevelType w:val="hybridMultilevel"/>
    <w:tmpl w:val="58B20F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D77FD6"/>
    <w:multiLevelType w:val="hybridMultilevel"/>
    <w:tmpl w:val="26AC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8E4411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BC36A2"/>
    <w:multiLevelType w:val="hybridMultilevel"/>
    <w:tmpl w:val="A2562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49F3840"/>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DE729D"/>
    <w:multiLevelType w:val="hybridMultilevel"/>
    <w:tmpl w:val="5EEC2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8"/>
  </w:num>
  <w:num w:numId="4">
    <w:abstractNumId w:val="15"/>
  </w:num>
  <w:num w:numId="5">
    <w:abstractNumId w:val="17"/>
  </w:num>
  <w:num w:numId="6">
    <w:abstractNumId w:val="4"/>
  </w:num>
  <w:num w:numId="7">
    <w:abstractNumId w:val="9"/>
  </w:num>
  <w:num w:numId="8">
    <w:abstractNumId w:val="5"/>
  </w:num>
  <w:num w:numId="9">
    <w:abstractNumId w:val="7"/>
  </w:num>
  <w:num w:numId="10">
    <w:abstractNumId w:val="11"/>
  </w:num>
  <w:num w:numId="11">
    <w:abstractNumId w:val="10"/>
  </w:num>
  <w:num w:numId="12">
    <w:abstractNumId w:val="2"/>
  </w:num>
  <w:num w:numId="13">
    <w:abstractNumId w:val="12"/>
  </w:num>
  <w:num w:numId="14">
    <w:abstractNumId w:val="0"/>
  </w:num>
  <w:num w:numId="15">
    <w:abstractNumId w:val="13"/>
  </w:num>
  <w:num w:numId="16">
    <w:abstractNumId w:val="18"/>
  </w:num>
  <w:num w:numId="17">
    <w:abstractNumId w:val="1"/>
  </w:num>
  <w:num w:numId="18">
    <w:abstractNumId w:val="6"/>
  </w:num>
  <w:num w:numId="1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B6DCA"/>
    <w:rsid w:val="000F0BE3"/>
    <w:rsid w:val="00196BFD"/>
    <w:rsid w:val="00247D48"/>
    <w:rsid w:val="00283259"/>
    <w:rsid w:val="00295F2F"/>
    <w:rsid w:val="002B6C54"/>
    <w:rsid w:val="002D082B"/>
    <w:rsid w:val="0048384C"/>
    <w:rsid w:val="004F52A6"/>
    <w:rsid w:val="0059213D"/>
    <w:rsid w:val="0062553A"/>
    <w:rsid w:val="00626CA3"/>
    <w:rsid w:val="006902EE"/>
    <w:rsid w:val="006914E6"/>
    <w:rsid w:val="007261E6"/>
    <w:rsid w:val="00776AF7"/>
    <w:rsid w:val="007F1880"/>
    <w:rsid w:val="00803B71"/>
    <w:rsid w:val="008B3ED1"/>
    <w:rsid w:val="008B4D1B"/>
    <w:rsid w:val="0090528A"/>
    <w:rsid w:val="00957F1D"/>
    <w:rsid w:val="009601AD"/>
    <w:rsid w:val="009C6E88"/>
    <w:rsid w:val="009D2EDD"/>
    <w:rsid w:val="00A04A99"/>
    <w:rsid w:val="00A13537"/>
    <w:rsid w:val="00A222F1"/>
    <w:rsid w:val="00AA7306"/>
    <w:rsid w:val="00B406D7"/>
    <w:rsid w:val="00BC463D"/>
    <w:rsid w:val="00C3292D"/>
    <w:rsid w:val="00CD1326"/>
    <w:rsid w:val="00CE2314"/>
    <w:rsid w:val="00D7295C"/>
    <w:rsid w:val="00D94AB1"/>
    <w:rsid w:val="00DA6FFB"/>
    <w:rsid w:val="00DF0A32"/>
    <w:rsid w:val="00E3355D"/>
    <w:rsid w:val="00F31634"/>
    <w:rsid w:val="00F347DB"/>
    <w:rsid w:val="00F66FC8"/>
    <w:rsid w:val="00FB21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 w:type="paragraph" w:customStyle="1" w:styleId="Websiteslist">
    <w:name w:val="Web sites list"/>
    <w:basedOn w:val="Normal"/>
    <w:uiPriority w:val="99"/>
    <w:rsid w:val="00A13537"/>
    <w:pPr>
      <w:tabs>
        <w:tab w:val="left" w:pos="600"/>
      </w:tabs>
      <w:autoSpaceDE w:val="0"/>
      <w:autoSpaceDN w:val="0"/>
      <w:adjustRightInd w:val="0"/>
      <w:spacing w:before="120" w:after="0" w:line="240" w:lineRule="auto"/>
      <w:ind w:left="720" w:hanging="720"/>
      <w:textAlignment w:val="center"/>
    </w:pPr>
    <w:rPr>
      <w:rFonts w:ascii="Times New Roman" w:eastAsia="Times New Roman" w:hAnsi="Times New Roman" w:cs="Garamond-Book"/>
      <w:color w:val="000000"/>
      <w:spacing w:val="-1"/>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 w:type="paragraph" w:customStyle="1" w:styleId="Websiteslist">
    <w:name w:val="Web sites list"/>
    <w:basedOn w:val="Normal"/>
    <w:uiPriority w:val="99"/>
    <w:rsid w:val="00A13537"/>
    <w:pPr>
      <w:tabs>
        <w:tab w:val="left" w:pos="600"/>
      </w:tabs>
      <w:autoSpaceDE w:val="0"/>
      <w:autoSpaceDN w:val="0"/>
      <w:adjustRightInd w:val="0"/>
      <w:spacing w:before="120" w:after="0" w:line="240" w:lineRule="auto"/>
      <w:ind w:left="720" w:hanging="720"/>
      <w:textAlignment w:val="center"/>
    </w:pPr>
    <w:rPr>
      <w:rFonts w:ascii="Times New Roman" w:eastAsia="Times New Roman" w:hAnsi="Times New Roman" w:cs="Garamond-Book"/>
      <w:color w:val="000000"/>
      <w:spacing w:val="-1"/>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uAEO_vWtKTg&amp;feature=youtu.be" TargetMode="External"/><Relationship Id="rId13" Type="http://schemas.openxmlformats.org/officeDocument/2006/relationships/hyperlink" Target="http://youtu.be/hDsNq-rVplE" TargetMode="External"/><Relationship Id="rId3" Type="http://schemas.microsoft.com/office/2007/relationships/stylesWithEffects" Target="stylesWithEffects.xml"/><Relationship Id="rId7" Type="http://schemas.openxmlformats.org/officeDocument/2006/relationships/hyperlink" Target="http://youtu.be/xJEbZOdJUkc" TargetMode="External"/><Relationship Id="rId12" Type="http://schemas.openxmlformats.org/officeDocument/2006/relationships/hyperlink" Target="https://www.youtube.com/watch?v=q0MTEm2a7P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youtu.be/xJEbZOdJUkc" TargetMode="External"/><Relationship Id="rId11" Type="http://schemas.openxmlformats.org/officeDocument/2006/relationships/hyperlink" Target="https://www.youtube.com/watch?v=ejtdq58dBW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youtube.com/watch?v=MNJdJbpj1GE" TargetMode="External"/><Relationship Id="rId4" Type="http://schemas.openxmlformats.org/officeDocument/2006/relationships/settings" Target="settings.xml"/><Relationship Id="rId9" Type="http://schemas.openxmlformats.org/officeDocument/2006/relationships/hyperlink" Target="http://youtu.be/_6AOuMeK68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404</Words>
  <Characters>2308</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Scappini, John</cp:lastModifiedBy>
  <cp:revision>2</cp:revision>
  <dcterms:created xsi:type="dcterms:W3CDTF">2016-02-02T21:10:00Z</dcterms:created>
  <dcterms:modified xsi:type="dcterms:W3CDTF">2016-02-02T21:10:00Z</dcterms:modified>
</cp:coreProperties>
</file>