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6C3" w:rsidRPr="006D2DAC" w:rsidRDefault="007F36C3" w:rsidP="006D2DAC">
      <w:pPr>
        <w:rPr>
          <w:rFonts w:asciiTheme="minorHAnsi" w:hAnsiTheme="minorHAnsi" w:cs="Arial"/>
          <w:color w:val="0000D4"/>
          <w:sz w:val="22"/>
          <w:szCs w:val="22"/>
          <w:u w:val="single"/>
        </w:rPr>
      </w:pPr>
      <w:r w:rsidRPr="006D2DAC">
        <w:rPr>
          <w:rFonts w:asciiTheme="minorHAnsi" w:hAnsiTheme="minorHAnsi"/>
          <w:sz w:val="22"/>
          <w:szCs w:val="22"/>
        </w:rPr>
        <w:t xml:space="preserve">1. </w:t>
      </w:r>
      <w:proofErr w:type="spellStart"/>
      <w:r w:rsidRPr="006D2DAC">
        <w:rPr>
          <w:rFonts w:asciiTheme="minorHAnsi" w:hAnsiTheme="minorHAnsi"/>
          <w:sz w:val="22"/>
          <w:szCs w:val="22"/>
        </w:rPr>
        <w:t>Grinstead</w:t>
      </w:r>
      <w:proofErr w:type="spellEnd"/>
      <w:r w:rsidRPr="006D2DAC">
        <w:rPr>
          <w:rFonts w:asciiTheme="minorHAnsi" w:hAnsiTheme="minorHAnsi"/>
          <w:sz w:val="22"/>
          <w:szCs w:val="22"/>
        </w:rPr>
        <w:t xml:space="preserve">, O., Eldridge, G., </w:t>
      </w:r>
      <w:proofErr w:type="spellStart"/>
      <w:r w:rsidRPr="006D2DAC">
        <w:rPr>
          <w:rFonts w:asciiTheme="minorHAnsi" w:hAnsiTheme="minorHAnsi"/>
          <w:sz w:val="22"/>
          <w:szCs w:val="22"/>
        </w:rPr>
        <w:t>MacGowan</w:t>
      </w:r>
      <w:proofErr w:type="spellEnd"/>
      <w:r w:rsidRPr="006D2DAC">
        <w:rPr>
          <w:rFonts w:asciiTheme="minorHAnsi" w:hAnsiTheme="minorHAnsi"/>
          <w:sz w:val="22"/>
          <w:szCs w:val="22"/>
        </w:rPr>
        <w:t xml:space="preserve">, R., Morrow, K. M., Seal, D. W. et al. (2008). An HIV, STD, and hepatitis prevention program for young men leaving prison: Project START. </w:t>
      </w:r>
      <w:r w:rsidRPr="006D2DAC">
        <w:rPr>
          <w:rFonts w:asciiTheme="minorHAnsi" w:hAnsiTheme="minorHAnsi"/>
          <w:i/>
          <w:sz w:val="22"/>
          <w:szCs w:val="22"/>
        </w:rPr>
        <w:t>Journal of Correctional Health Care</w:t>
      </w:r>
      <w:r w:rsidRPr="006D2DAC">
        <w:rPr>
          <w:rFonts w:asciiTheme="minorHAnsi" w:hAnsiTheme="minorHAnsi"/>
          <w:sz w:val="22"/>
          <w:szCs w:val="22"/>
        </w:rPr>
        <w:t xml:space="preserve">, 14, pp. 183–196.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10.1177/1078345808318217 [</w:t>
      </w:r>
      <w:hyperlink r:id="rId7" w:history="1">
        <w:r w:rsidRPr="006D2DAC">
          <w:rPr>
            <w:rFonts w:asciiTheme="minorHAnsi" w:hAnsiTheme="minorHAnsi" w:cs="Arial"/>
            <w:color w:val="0000D4"/>
            <w:sz w:val="22"/>
            <w:szCs w:val="22"/>
            <w:u w:val="single"/>
          </w:rPr>
          <w:t>http://jcx.sagepub.com/cgi/reprint/14/3/183?ijkey=.DdEy8mu12fCY&amp;keytype=ref&amp;siteid=spjcx</w:t>
        </w:r>
      </w:hyperlink>
      <w:r w:rsidRPr="006D2DAC">
        <w:rPr>
          <w:rFonts w:asciiTheme="minorHAnsi" w:hAnsiTheme="minorHAnsi"/>
          <w:sz w:val="22"/>
          <w:szCs w:val="22"/>
        </w:rPr>
        <w:t>]</w:t>
      </w:r>
    </w:p>
    <w:p w:rsidR="007F36C3" w:rsidRPr="006D2DAC" w:rsidRDefault="007F36C3" w:rsidP="006D2DAC">
      <w:pPr>
        <w:pStyle w:val="ListParagraph"/>
        <w:spacing w:after="0" w:line="240" w:lineRule="auto"/>
        <w:ind w:left="0"/>
      </w:pPr>
      <w:r w:rsidRPr="006D2DAC">
        <w:t>When were participants recruited for this study?</w:t>
      </w:r>
    </w:p>
    <w:p w:rsidR="007F36C3" w:rsidRPr="006D2DAC" w:rsidRDefault="007F36C3"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14-2: Explain why diseases are prevalent in prisons and jails</w:t>
      </w:r>
    </w:p>
    <w:p w:rsidR="007F36C3" w:rsidRPr="006D2DAC" w:rsidRDefault="007F36C3" w:rsidP="006D2DAC">
      <w:pPr>
        <w:pStyle w:val="ListParagraph"/>
        <w:spacing w:after="0" w:line="240" w:lineRule="auto"/>
        <w:ind w:left="0"/>
      </w:pPr>
      <w:proofErr w:type="gramStart"/>
      <w:r w:rsidRPr="006D2DAC">
        <w:t>a</w:t>
      </w:r>
      <w:proofErr w:type="gramEnd"/>
      <w:r w:rsidRPr="006D2DAC">
        <w:t>. 2 weeks after sentencing</w:t>
      </w:r>
    </w:p>
    <w:p w:rsidR="007F36C3" w:rsidRPr="006D2DAC" w:rsidRDefault="007F36C3" w:rsidP="006D2DAC">
      <w:pPr>
        <w:pStyle w:val="ListParagraph"/>
        <w:spacing w:after="0" w:line="240" w:lineRule="auto"/>
        <w:ind w:left="0"/>
      </w:pPr>
      <w:proofErr w:type="gramStart"/>
      <w:r w:rsidRPr="006D2DAC">
        <w:t>b</w:t>
      </w:r>
      <w:proofErr w:type="gramEnd"/>
      <w:r w:rsidRPr="006D2DAC">
        <w:t>. 6 weeks after prison entry</w:t>
      </w:r>
    </w:p>
    <w:p w:rsidR="007F36C3" w:rsidRPr="006D2DAC" w:rsidRDefault="007F36C3" w:rsidP="006D2DAC">
      <w:pPr>
        <w:pStyle w:val="ListParagraph"/>
        <w:spacing w:after="0" w:line="240" w:lineRule="auto"/>
        <w:ind w:left="0"/>
      </w:pPr>
      <w:r w:rsidRPr="006D2DAC">
        <w:t>*c. 2 to 6 weeks before release from prison</w:t>
      </w:r>
    </w:p>
    <w:p w:rsidR="007F36C3" w:rsidRPr="006D2DAC" w:rsidRDefault="007F36C3" w:rsidP="006D2DAC">
      <w:pPr>
        <w:pStyle w:val="ListParagraph"/>
        <w:spacing w:after="0" w:line="240" w:lineRule="auto"/>
        <w:ind w:left="0"/>
      </w:pPr>
      <w:proofErr w:type="gramStart"/>
      <w:r w:rsidRPr="006D2DAC">
        <w:t>d</w:t>
      </w:r>
      <w:proofErr w:type="gramEnd"/>
      <w:r w:rsidRPr="006D2DAC">
        <w:t>. 4 weeks after release from prison</w:t>
      </w:r>
    </w:p>
    <w:p w:rsidR="007F36C3" w:rsidRPr="006D2DAC" w:rsidRDefault="007F36C3" w:rsidP="006D2DAC">
      <w:pPr>
        <w:pStyle w:val="ListParagraph"/>
        <w:spacing w:after="0" w:line="240" w:lineRule="auto"/>
        <w:ind w:left="0"/>
      </w:pPr>
    </w:p>
    <w:p w:rsidR="007F36C3" w:rsidRPr="006D2DAC" w:rsidRDefault="007F36C3" w:rsidP="006D2DAC">
      <w:pPr>
        <w:rPr>
          <w:rFonts w:asciiTheme="minorHAnsi" w:hAnsiTheme="minorHAnsi" w:cs="Arial"/>
          <w:color w:val="0000D4"/>
          <w:sz w:val="22"/>
          <w:szCs w:val="22"/>
          <w:u w:val="single"/>
        </w:rPr>
      </w:pPr>
      <w:r w:rsidRPr="006D2DAC">
        <w:rPr>
          <w:rFonts w:asciiTheme="minorHAnsi" w:hAnsiTheme="minorHAnsi"/>
          <w:sz w:val="22"/>
          <w:szCs w:val="22"/>
        </w:rPr>
        <w:t xml:space="preserve">2. </w:t>
      </w:r>
      <w:proofErr w:type="spellStart"/>
      <w:r w:rsidRPr="006D2DAC">
        <w:rPr>
          <w:rFonts w:asciiTheme="minorHAnsi" w:hAnsiTheme="minorHAnsi"/>
          <w:sz w:val="22"/>
          <w:szCs w:val="22"/>
        </w:rPr>
        <w:t>Grinstead</w:t>
      </w:r>
      <w:proofErr w:type="spellEnd"/>
      <w:r w:rsidRPr="006D2DAC">
        <w:rPr>
          <w:rFonts w:asciiTheme="minorHAnsi" w:hAnsiTheme="minorHAnsi"/>
          <w:sz w:val="22"/>
          <w:szCs w:val="22"/>
        </w:rPr>
        <w:t xml:space="preserve">, O., Eldridge, G., </w:t>
      </w:r>
      <w:proofErr w:type="spellStart"/>
      <w:r w:rsidRPr="006D2DAC">
        <w:rPr>
          <w:rFonts w:asciiTheme="minorHAnsi" w:hAnsiTheme="minorHAnsi"/>
          <w:sz w:val="22"/>
          <w:szCs w:val="22"/>
        </w:rPr>
        <w:t>MacGowan</w:t>
      </w:r>
      <w:proofErr w:type="spellEnd"/>
      <w:r w:rsidRPr="006D2DAC">
        <w:rPr>
          <w:rFonts w:asciiTheme="minorHAnsi" w:hAnsiTheme="minorHAnsi"/>
          <w:sz w:val="22"/>
          <w:szCs w:val="22"/>
        </w:rPr>
        <w:t xml:space="preserve">, R., Morrow, K. M., Seal, D. W. et al. (2008). An HIV, STD, and hepatitis prevention program for young men leaving prison: Project START. </w:t>
      </w:r>
      <w:r w:rsidRPr="006D2DAC">
        <w:rPr>
          <w:rFonts w:asciiTheme="minorHAnsi" w:hAnsiTheme="minorHAnsi"/>
          <w:i/>
          <w:sz w:val="22"/>
          <w:szCs w:val="22"/>
        </w:rPr>
        <w:t>Journal of Correctional Health Care</w:t>
      </w:r>
      <w:r w:rsidRPr="006D2DAC">
        <w:rPr>
          <w:rFonts w:asciiTheme="minorHAnsi" w:hAnsiTheme="minorHAnsi"/>
          <w:sz w:val="22"/>
          <w:szCs w:val="22"/>
        </w:rPr>
        <w:t xml:space="preserve">, 14, pp. 183–196.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10.1177/1078345808318217 [</w:t>
      </w:r>
      <w:hyperlink r:id="rId8" w:history="1">
        <w:r w:rsidRPr="006D2DAC">
          <w:rPr>
            <w:rFonts w:asciiTheme="minorHAnsi" w:hAnsiTheme="minorHAnsi" w:cs="Arial"/>
            <w:color w:val="0000D4"/>
            <w:sz w:val="22"/>
            <w:szCs w:val="22"/>
            <w:u w:val="single"/>
          </w:rPr>
          <w:t>http://jcx.sagepub.com/cgi/reprint/14/3/183?ijkey=.DdEy8mu12fCY&amp;keytype=ref&amp;siteid=spjcx</w:t>
        </w:r>
      </w:hyperlink>
      <w:r w:rsidRPr="006D2DAC">
        <w:rPr>
          <w:rFonts w:asciiTheme="minorHAnsi" w:hAnsiTheme="minorHAnsi"/>
          <w:sz w:val="22"/>
          <w:szCs w:val="22"/>
        </w:rPr>
        <w:t>]</w:t>
      </w:r>
    </w:p>
    <w:p w:rsidR="007F36C3" w:rsidRPr="006D2DAC" w:rsidRDefault="007F36C3" w:rsidP="006D2DAC">
      <w:pPr>
        <w:pStyle w:val="ListParagraph"/>
        <w:spacing w:after="0" w:line="240" w:lineRule="auto"/>
        <w:ind w:left="0"/>
      </w:pPr>
      <w:r w:rsidRPr="006D2DAC">
        <w:t>Which intervention was the most successful in reducing risky sexual behaviors?</w:t>
      </w:r>
    </w:p>
    <w:p w:rsidR="007F36C3" w:rsidRPr="006D2DAC" w:rsidRDefault="007F36C3"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14-2: Explain why diseases are prevalent in prisons and jails</w:t>
      </w:r>
    </w:p>
    <w:p w:rsidR="007F36C3" w:rsidRPr="006D2DAC" w:rsidRDefault="007F36C3" w:rsidP="006D2DAC">
      <w:pPr>
        <w:pStyle w:val="ListParagraph"/>
        <w:spacing w:after="0" w:line="240" w:lineRule="auto"/>
        <w:ind w:left="0"/>
      </w:pPr>
      <w:r w:rsidRPr="006D2DAC">
        <w:t>a. Prerelease intervention</w:t>
      </w:r>
    </w:p>
    <w:p w:rsidR="007F36C3" w:rsidRPr="006D2DAC" w:rsidRDefault="007F36C3" w:rsidP="006D2DAC">
      <w:pPr>
        <w:pStyle w:val="ListParagraph"/>
        <w:spacing w:after="0" w:line="240" w:lineRule="auto"/>
        <w:ind w:left="0"/>
      </w:pPr>
      <w:r w:rsidRPr="006D2DAC">
        <w:t>*b. Enhanced intervention</w:t>
      </w:r>
    </w:p>
    <w:p w:rsidR="007F36C3" w:rsidRPr="006D2DAC" w:rsidRDefault="007F36C3" w:rsidP="006D2DAC">
      <w:pPr>
        <w:pStyle w:val="ListParagraph"/>
        <w:spacing w:after="0" w:line="240" w:lineRule="auto"/>
        <w:ind w:left="0"/>
      </w:pPr>
      <w:r w:rsidRPr="006D2DAC">
        <w:t xml:space="preserve">c. </w:t>
      </w:r>
      <w:proofErr w:type="spellStart"/>
      <w:r w:rsidRPr="006D2DAC">
        <w:t>Postrelease</w:t>
      </w:r>
      <w:proofErr w:type="spellEnd"/>
      <w:r w:rsidRPr="006D2DAC">
        <w:t xml:space="preserve"> intervention</w:t>
      </w:r>
    </w:p>
    <w:p w:rsidR="007F36C3" w:rsidRPr="006D2DAC" w:rsidRDefault="007F36C3" w:rsidP="006D2DAC">
      <w:pPr>
        <w:pStyle w:val="ListParagraph"/>
        <w:spacing w:after="0" w:line="240" w:lineRule="auto"/>
        <w:ind w:left="0"/>
      </w:pPr>
      <w:proofErr w:type="gramStart"/>
      <w:r w:rsidRPr="006D2DAC">
        <w:t>d.  Single</w:t>
      </w:r>
      <w:proofErr w:type="gramEnd"/>
      <w:r w:rsidRPr="006D2DAC">
        <w:t>-session intervention</w:t>
      </w:r>
    </w:p>
    <w:p w:rsidR="007F36C3" w:rsidRPr="006D2DAC" w:rsidRDefault="007F36C3" w:rsidP="006D2DAC">
      <w:pPr>
        <w:pStyle w:val="ListParagraph"/>
        <w:spacing w:after="0" w:line="240" w:lineRule="auto"/>
        <w:ind w:left="0"/>
      </w:pPr>
    </w:p>
    <w:p w:rsidR="007F36C3" w:rsidRPr="006D2DAC" w:rsidRDefault="007F36C3" w:rsidP="006D2DAC">
      <w:pPr>
        <w:pStyle w:val="ListParagraph"/>
        <w:spacing w:after="0" w:line="240" w:lineRule="auto"/>
        <w:ind w:left="0"/>
      </w:pPr>
      <w:r w:rsidRPr="006D2DAC">
        <w:t>Type: E</w:t>
      </w:r>
    </w:p>
    <w:p w:rsidR="007F36C3" w:rsidRPr="006D2DAC" w:rsidRDefault="007F36C3" w:rsidP="006D2DAC">
      <w:pPr>
        <w:rPr>
          <w:rFonts w:asciiTheme="minorHAnsi" w:hAnsiTheme="minorHAnsi" w:cs="Arial"/>
          <w:color w:val="0000D4"/>
          <w:sz w:val="22"/>
          <w:szCs w:val="22"/>
          <w:u w:val="single"/>
        </w:rPr>
      </w:pPr>
      <w:r w:rsidRPr="006D2DAC">
        <w:rPr>
          <w:rFonts w:asciiTheme="minorHAnsi" w:hAnsiTheme="minorHAnsi"/>
          <w:sz w:val="22"/>
          <w:szCs w:val="22"/>
        </w:rPr>
        <w:t xml:space="preserve">3. </w:t>
      </w:r>
      <w:proofErr w:type="spellStart"/>
      <w:r w:rsidRPr="006D2DAC">
        <w:rPr>
          <w:rFonts w:asciiTheme="minorHAnsi" w:hAnsiTheme="minorHAnsi"/>
          <w:sz w:val="22"/>
          <w:szCs w:val="22"/>
        </w:rPr>
        <w:t>Grinstead</w:t>
      </w:r>
      <w:proofErr w:type="spellEnd"/>
      <w:r w:rsidRPr="006D2DAC">
        <w:rPr>
          <w:rFonts w:asciiTheme="minorHAnsi" w:hAnsiTheme="minorHAnsi"/>
          <w:sz w:val="22"/>
          <w:szCs w:val="22"/>
        </w:rPr>
        <w:t xml:space="preserve">, O., Eldridge, G., </w:t>
      </w:r>
      <w:proofErr w:type="spellStart"/>
      <w:r w:rsidRPr="006D2DAC">
        <w:rPr>
          <w:rFonts w:asciiTheme="minorHAnsi" w:hAnsiTheme="minorHAnsi"/>
          <w:sz w:val="22"/>
          <w:szCs w:val="22"/>
        </w:rPr>
        <w:t>MacGowan</w:t>
      </w:r>
      <w:proofErr w:type="spellEnd"/>
      <w:r w:rsidRPr="006D2DAC">
        <w:rPr>
          <w:rFonts w:asciiTheme="minorHAnsi" w:hAnsiTheme="minorHAnsi"/>
          <w:sz w:val="22"/>
          <w:szCs w:val="22"/>
        </w:rPr>
        <w:t xml:space="preserve">, R., Morrow, K. M., Seal, D. W. et al. (2008). An HIV, STD, and hepatitis prevention program for young men leaving prison: Project START. </w:t>
      </w:r>
      <w:r w:rsidRPr="006D2DAC">
        <w:rPr>
          <w:rFonts w:asciiTheme="minorHAnsi" w:hAnsiTheme="minorHAnsi"/>
          <w:i/>
          <w:sz w:val="22"/>
          <w:szCs w:val="22"/>
        </w:rPr>
        <w:t>Journal of Correctional Health Care</w:t>
      </w:r>
      <w:r w:rsidRPr="006D2DAC">
        <w:rPr>
          <w:rFonts w:asciiTheme="minorHAnsi" w:hAnsiTheme="minorHAnsi"/>
          <w:sz w:val="22"/>
          <w:szCs w:val="22"/>
        </w:rPr>
        <w:t xml:space="preserve">, 14, pp. 183–196.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10.1177/1078345808318217 [</w:t>
      </w:r>
      <w:hyperlink r:id="rId9" w:history="1">
        <w:r w:rsidRPr="006D2DAC">
          <w:rPr>
            <w:rFonts w:asciiTheme="minorHAnsi" w:hAnsiTheme="minorHAnsi" w:cs="Arial"/>
            <w:color w:val="0000D4"/>
            <w:sz w:val="22"/>
            <w:szCs w:val="22"/>
            <w:u w:val="single"/>
          </w:rPr>
          <w:t>http://jcx.sagepub.com/cgi/reprint/14/3/183?ijkey=.DdEy8mu12fCY&amp;keytype=ref&amp;siteid=spjcx</w:t>
        </w:r>
      </w:hyperlink>
      <w:r w:rsidRPr="006D2DAC">
        <w:rPr>
          <w:rFonts w:asciiTheme="minorHAnsi" w:hAnsiTheme="minorHAnsi"/>
          <w:sz w:val="22"/>
          <w:szCs w:val="22"/>
        </w:rPr>
        <w:t>]</w:t>
      </w:r>
    </w:p>
    <w:p w:rsidR="007F36C3" w:rsidRPr="006D2DAC" w:rsidRDefault="007F36C3" w:rsidP="006D2DAC">
      <w:pPr>
        <w:pStyle w:val="ListParagraph"/>
        <w:spacing w:after="0" w:line="240" w:lineRule="auto"/>
        <w:ind w:left="0"/>
      </w:pPr>
      <w:r w:rsidRPr="006D2DAC">
        <w:t>Briefly describe the demographics of the interventionists in the study.</w:t>
      </w:r>
    </w:p>
    <w:p w:rsidR="007F36C3" w:rsidRPr="006D2DAC" w:rsidRDefault="007F36C3" w:rsidP="006D2DAC">
      <w:pPr>
        <w:pStyle w:val="ListParagraph"/>
        <w:spacing w:after="0" w:line="240" w:lineRule="auto"/>
        <w:ind w:left="0"/>
      </w:pPr>
      <w:r w:rsidRPr="006D2DAC">
        <w:t xml:space="preserve">*a. Interventionists were a racially and ethnically diverse group of men and women; their education ranged from high school diplomas to bachelor’s degrees; their intervention experience ranged from 0 to 20 years; and they had diverse work backgrounds. </w:t>
      </w:r>
    </w:p>
    <w:p w:rsidR="00E42410" w:rsidRDefault="007F36C3" w:rsidP="006D2DAC">
      <w:pPr>
        <w:pStyle w:val="ListParagraph"/>
        <w:spacing w:after="0" w:line="240" w:lineRule="auto"/>
        <w:ind w:left="0"/>
        <w:rPr>
          <w:rFonts w:cs="Arial"/>
        </w:rPr>
      </w:pPr>
      <w:r w:rsidRPr="006D2DAC">
        <w:t xml:space="preserve">@ Learning Objective: </w:t>
      </w:r>
      <w:r w:rsidRPr="006D2DAC">
        <w:rPr>
          <w:rFonts w:cs="Arial"/>
        </w:rPr>
        <w:t>14-2: Explain why diseases are prevalent in prisons and jails</w:t>
      </w:r>
    </w:p>
    <w:p w:rsidR="006D2DAC" w:rsidRPr="006D2DAC" w:rsidRDefault="006D2DAC" w:rsidP="006D2DAC">
      <w:pPr>
        <w:pStyle w:val="ListParagraph"/>
        <w:spacing w:after="0" w:line="240" w:lineRule="auto"/>
        <w:ind w:left="0"/>
      </w:pPr>
    </w:p>
    <w:p w:rsidR="00BD5F8B" w:rsidRPr="006D2DAC" w:rsidRDefault="006D2DAC" w:rsidP="006D2DAC">
      <w:pPr>
        <w:rPr>
          <w:rFonts w:asciiTheme="minorHAnsi" w:hAnsiTheme="minorHAnsi" w:cs="Arial"/>
          <w:color w:val="0000D4"/>
          <w:sz w:val="22"/>
          <w:szCs w:val="22"/>
          <w:u w:val="single"/>
        </w:rPr>
      </w:pPr>
      <w:r>
        <w:rPr>
          <w:rFonts w:asciiTheme="minorHAnsi" w:hAnsiTheme="minorHAnsi"/>
          <w:sz w:val="22"/>
          <w:szCs w:val="22"/>
        </w:rPr>
        <w:t>4</w:t>
      </w:r>
      <w:r w:rsidR="00BD5F8B" w:rsidRPr="006D2DAC">
        <w:rPr>
          <w:rFonts w:asciiTheme="minorHAnsi" w:hAnsiTheme="minorHAnsi"/>
          <w:sz w:val="22"/>
          <w:szCs w:val="22"/>
        </w:rPr>
        <w:t xml:space="preserve">. Wolff, N., &amp; Shi, J. (2011). Patterns of victimization and feelings of safety inside prison: the experience of male and female inmates. </w:t>
      </w:r>
      <w:r w:rsidR="00BD5F8B" w:rsidRPr="006D2DAC">
        <w:rPr>
          <w:rFonts w:asciiTheme="minorHAnsi" w:hAnsiTheme="minorHAnsi"/>
          <w:i/>
          <w:sz w:val="22"/>
          <w:szCs w:val="22"/>
        </w:rPr>
        <w:t>Crime &amp; Delinquency</w:t>
      </w:r>
      <w:r w:rsidR="00BD5F8B" w:rsidRPr="006D2DAC">
        <w:rPr>
          <w:rFonts w:asciiTheme="minorHAnsi" w:hAnsiTheme="minorHAnsi"/>
          <w:sz w:val="22"/>
          <w:szCs w:val="22"/>
        </w:rPr>
        <w:t xml:space="preserve">, 57, pp. 29–55. </w:t>
      </w:r>
      <w:proofErr w:type="spellStart"/>
      <w:proofErr w:type="gramStart"/>
      <w:r w:rsidR="00BD5F8B" w:rsidRPr="006D2DAC">
        <w:rPr>
          <w:rFonts w:asciiTheme="minorHAnsi" w:hAnsiTheme="minorHAnsi"/>
          <w:sz w:val="22"/>
          <w:szCs w:val="22"/>
        </w:rPr>
        <w:t>doi</w:t>
      </w:r>
      <w:proofErr w:type="spellEnd"/>
      <w:proofErr w:type="gramEnd"/>
      <w:r w:rsidR="00BD5F8B" w:rsidRPr="006D2DAC">
        <w:rPr>
          <w:rFonts w:asciiTheme="minorHAnsi" w:hAnsiTheme="minorHAnsi"/>
          <w:sz w:val="22"/>
          <w:szCs w:val="22"/>
        </w:rPr>
        <w:t>: 10.1177/0011128708321370 [</w:t>
      </w:r>
      <w:hyperlink r:id="rId10" w:history="1">
        <w:r w:rsidR="00BD5F8B" w:rsidRPr="006D2DAC">
          <w:rPr>
            <w:rFonts w:asciiTheme="minorHAnsi" w:hAnsiTheme="minorHAnsi" w:cs="Arial"/>
            <w:color w:val="0000D4"/>
            <w:sz w:val="22"/>
            <w:szCs w:val="22"/>
            <w:u w:val="single"/>
          </w:rPr>
          <w:t>http://cad.sagepub.com/cgi/reprint/57/1/29?ijkey=LjQa7JN6ZXwD.&amp;keytype=ref&amp;siteid=spcad</w:t>
        </w:r>
      </w:hyperlink>
      <w:r w:rsidR="00BD5F8B" w:rsidRPr="006D2DAC">
        <w:rPr>
          <w:rFonts w:asciiTheme="minorHAnsi" w:hAnsiTheme="minorHAnsi"/>
          <w:sz w:val="22"/>
          <w:szCs w:val="22"/>
        </w:rPr>
        <w:t>]</w:t>
      </w:r>
    </w:p>
    <w:p w:rsidR="00BD5F8B" w:rsidRPr="006D2DAC" w:rsidRDefault="00BD5F8B" w:rsidP="006D2DAC">
      <w:pPr>
        <w:pStyle w:val="ListParagraph"/>
        <w:spacing w:after="0" w:line="240" w:lineRule="auto"/>
        <w:ind w:left="0"/>
      </w:pPr>
      <w:r w:rsidRPr="006D2DAC">
        <w:t>Which of the following was characteristic of those who refused to participate in the survey?</w:t>
      </w:r>
    </w:p>
    <w:p w:rsidR="00BD5F8B" w:rsidRPr="006D2DAC" w:rsidRDefault="00BD5F8B"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14-5: Discuss issues women face while incarcerated and working in corrections</w:t>
      </w:r>
    </w:p>
    <w:p w:rsidR="00BD5F8B" w:rsidRPr="006D2DAC" w:rsidRDefault="00BD5F8B" w:rsidP="006D2DAC">
      <w:pPr>
        <w:pStyle w:val="ListParagraph"/>
        <w:spacing w:after="0" w:line="240" w:lineRule="auto"/>
        <w:ind w:left="0"/>
      </w:pPr>
      <w:proofErr w:type="gramStart"/>
      <w:r w:rsidRPr="006D2DAC">
        <w:t>*a.</w:t>
      </w:r>
      <w:proofErr w:type="gramEnd"/>
      <w:r w:rsidRPr="006D2DAC">
        <w:t xml:space="preserve"> They reported feeling less hopeful about improving the quality of life in prison.</w:t>
      </w:r>
    </w:p>
    <w:p w:rsidR="00BD5F8B" w:rsidRPr="006D2DAC" w:rsidRDefault="00BD5F8B" w:rsidP="006D2DAC">
      <w:pPr>
        <w:pStyle w:val="ListParagraph"/>
        <w:spacing w:after="0" w:line="240" w:lineRule="auto"/>
        <w:ind w:left="0"/>
      </w:pPr>
      <w:r w:rsidRPr="006D2DAC">
        <w:t>b. They reported feeling unsafe and feared retaliation from other inmates.</w:t>
      </w:r>
    </w:p>
    <w:p w:rsidR="00BD5F8B" w:rsidRPr="006D2DAC" w:rsidRDefault="00BD5F8B" w:rsidP="006D2DAC">
      <w:pPr>
        <w:pStyle w:val="ListParagraph"/>
        <w:spacing w:after="0" w:line="240" w:lineRule="auto"/>
        <w:ind w:left="0"/>
      </w:pPr>
      <w:r w:rsidRPr="006D2DAC">
        <w:t>c. They were all female.</w:t>
      </w:r>
    </w:p>
    <w:p w:rsidR="00BD5F8B" w:rsidRPr="006D2DAC" w:rsidRDefault="00BD5F8B" w:rsidP="006D2DAC">
      <w:pPr>
        <w:pStyle w:val="ListParagraph"/>
        <w:spacing w:after="0" w:line="240" w:lineRule="auto"/>
        <w:ind w:left="0"/>
      </w:pPr>
      <w:r w:rsidRPr="006D2DAC">
        <w:t>d. They were all male perpetrators of sexual assault.</w:t>
      </w:r>
    </w:p>
    <w:p w:rsidR="00BD5F8B" w:rsidRPr="006D2DAC" w:rsidRDefault="00BD5F8B" w:rsidP="006D2DAC">
      <w:pPr>
        <w:pStyle w:val="ListParagraph"/>
        <w:spacing w:after="0" w:line="240" w:lineRule="auto"/>
        <w:ind w:left="0"/>
      </w:pPr>
    </w:p>
    <w:p w:rsidR="00BD5F8B" w:rsidRPr="006D2DAC" w:rsidRDefault="006D2DAC" w:rsidP="006D2DAC">
      <w:pPr>
        <w:rPr>
          <w:rFonts w:asciiTheme="minorHAnsi" w:hAnsiTheme="minorHAnsi" w:cs="Arial"/>
          <w:color w:val="0000D4"/>
          <w:sz w:val="22"/>
          <w:szCs w:val="22"/>
          <w:u w:val="single"/>
        </w:rPr>
      </w:pPr>
      <w:r>
        <w:rPr>
          <w:rFonts w:asciiTheme="minorHAnsi" w:hAnsiTheme="minorHAnsi"/>
          <w:sz w:val="22"/>
          <w:szCs w:val="22"/>
        </w:rPr>
        <w:t>5</w:t>
      </w:r>
      <w:r w:rsidR="00BD5F8B" w:rsidRPr="006D2DAC">
        <w:rPr>
          <w:rFonts w:asciiTheme="minorHAnsi" w:hAnsiTheme="minorHAnsi"/>
          <w:sz w:val="22"/>
          <w:szCs w:val="22"/>
        </w:rPr>
        <w:t xml:space="preserve">. Wolff, N., &amp; Shi, J. (2011). Patterns of victimization and feelings of safety inside prison: the experience of male and female inmates. </w:t>
      </w:r>
      <w:r w:rsidR="00BD5F8B" w:rsidRPr="006D2DAC">
        <w:rPr>
          <w:rFonts w:asciiTheme="minorHAnsi" w:hAnsiTheme="minorHAnsi"/>
          <w:i/>
          <w:sz w:val="22"/>
          <w:szCs w:val="22"/>
        </w:rPr>
        <w:t>Crime &amp; Delinquency</w:t>
      </w:r>
      <w:r w:rsidR="00BD5F8B" w:rsidRPr="006D2DAC">
        <w:rPr>
          <w:rFonts w:asciiTheme="minorHAnsi" w:hAnsiTheme="minorHAnsi"/>
          <w:sz w:val="22"/>
          <w:szCs w:val="22"/>
        </w:rPr>
        <w:t xml:space="preserve">, 57, pp. 29–55. </w:t>
      </w:r>
      <w:proofErr w:type="spellStart"/>
      <w:proofErr w:type="gramStart"/>
      <w:r w:rsidR="00BD5F8B" w:rsidRPr="006D2DAC">
        <w:rPr>
          <w:rFonts w:asciiTheme="minorHAnsi" w:hAnsiTheme="minorHAnsi"/>
          <w:sz w:val="22"/>
          <w:szCs w:val="22"/>
        </w:rPr>
        <w:t>doi</w:t>
      </w:r>
      <w:proofErr w:type="spellEnd"/>
      <w:proofErr w:type="gramEnd"/>
      <w:r w:rsidR="00BD5F8B" w:rsidRPr="006D2DAC">
        <w:rPr>
          <w:rFonts w:asciiTheme="minorHAnsi" w:hAnsiTheme="minorHAnsi"/>
          <w:sz w:val="22"/>
          <w:szCs w:val="22"/>
        </w:rPr>
        <w:t>: 10.1177/0011128708321370 [</w:t>
      </w:r>
      <w:hyperlink r:id="rId11" w:history="1">
        <w:r w:rsidR="00BD5F8B" w:rsidRPr="006D2DAC">
          <w:rPr>
            <w:rFonts w:asciiTheme="minorHAnsi" w:hAnsiTheme="minorHAnsi" w:cs="Arial"/>
            <w:color w:val="0000D4"/>
            <w:sz w:val="22"/>
            <w:szCs w:val="22"/>
            <w:u w:val="single"/>
          </w:rPr>
          <w:t>http://cad.sagepub.com/cgi/reprint/57/1/29?ijkey=LjQa7JN6ZXwD.&amp;keytype=ref&amp;siteid=spcad</w:t>
        </w:r>
      </w:hyperlink>
      <w:r w:rsidR="00BD5F8B" w:rsidRPr="006D2DAC">
        <w:rPr>
          <w:rFonts w:asciiTheme="minorHAnsi" w:hAnsiTheme="minorHAnsi"/>
          <w:sz w:val="22"/>
          <w:szCs w:val="22"/>
        </w:rPr>
        <w:t>]</w:t>
      </w:r>
    </w:p>
    <w:p w:rsidR="00BD5F8B" w:rsidRPr="006D2DAC" w:rsidRDefault="00BD5F8B" w:rsidP="006D2DAC">
      <w:pPr>
        <w:pStyle w:val="ListParagraph"/>
        <w:spacing w:after="0" w:line="240" w:lineRule="auto"/>
        <w:ind w:left="0"/>
      </w:pPr>
      <w:r w:rsidRPr="006D2DAC">
        <w:lastRenderedPageBreak/>
        <w:t>Results showed that sexual victimization of male inmates was more likely to be perpetrated by __________, whereas the most common perpetrator of sexual victimization of female inmates was __________.</w:t>
      </w:r>
    </w:p>
    <w:p w:rsidR="00BD5F8B" w:rsidRPr="006D2DAC" w:rsidRDefault="00BD5F8B"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14-5: Discuss issues women face while incarcerated and working in corrections</w:t>
      </w:r>
    </w:p>
    <w:p w:rsidR="00BD5F8B" w:rsidRPr="006D2DAC" w:rsidRDefault="00BD5F8B" w:rsidP="006D2DAC">
      <w:pPr>
        <w:pStyle w:val="ListParagraph"/>
        <w:spacing w:after="0" w:line="240" w:lineRule="auto"/>
        <w:ind w:left="0"/>
      </w:pPr>
      <w:proofErr w:type="gramStart"/>
      <w:r w:rsidRPr="006D2DAC">
        <w:t>a</w:t>
      </w:r>
      <w:proofErr w:type="gramEnd"/>
      <w:r w:rsidRPr="006D2DAC">
        <w:t>. female prison administration; male correctional officers</w:t>
      </w:r>
    </w:p>
    <w:p w:rsidR="00BD5F8B" w:rsidRPr="006D2DAC" w:rsidRDefault="00BD5F8B" w:rsidP="006D2DAC">
      <w:pPr>
        <w:pStyle w:val="ListParagraph"/>
        <w:spacing w:after="0" w:line="240" w:lineRule="auto"/>
        <w:ind w:left="0"/>
      </w:pPr>
      <w:proofErr w:type="gramStart"/>
      <w:r w:rsidRPr="006D2DAC">
        <w:t>b</w:t>
      </w:r>
      <w:proofErr w:type="gramEnd"/>
      <w:r w:rsidRPr="006D2DAC">
        <w:t>. an inmate; staff</w:t>
      </w:r>
    </w:p>
    <w:p w:rsidR="00BD5F8B" w:rsidRPr="006D2DAC" w:rsidRDefault="00BD5F8B" w:rsidP="006D2DAC">
      <w:pPr>
        <w:pStyle w:val="ListParagraph"/>
        <w:spacing w:after="0" w:line="240" w:lineRule="auto"/>
        <w:ind w:left="0"/>
      </w:pPr>
      <w:proofErr w:type="gramStart"/>
      <w:r w:rsidRPr="006D2DAC">
        <w:t>c</w:t>
      </w:r>
      <w:proofErr w:type="gramEnd"/>
      <w:r w:rsidRPr="006D2DAC">
        <w:t>. male correctional officers; female prison administration</w:t>
      </w:r>
    </w:p>
    <w:p w:rsidR="00BD5F8B" w:rsidRPr="006D2DAC" w:rsidRDefault="00797943" w:rsidP="006D2DAC">
      <w:pPr>
        <w:pStyle w:val="ListParagraph"/>
        <w:spacing w:after="0" w:line="240" w:lineRule="auto"/>
        <w:ind w:left="0"/>
      </w:pPr>
      <w:r>
        <w:t>*</w:t>
      </w:r>
      <w:bookmarkStart w:id="0" w:name="_GoBack"/>
      <w:bookmarkEnd w:id="0"/>
      <w:r w:rsidR="00BD5F8B" w:rsidRPr="006D2DAC">
        <w:t>d. staff; an inmate</w:t>
      </w:r>
    </w:p>
    <w:p w:rsidR="00BD5F8B" w:rsidRPr="006D2DAC" w:rsidRDefault="00BD5F8B" w:rsidP="006D2DAC">
      <w:pPr>
        <w:pStyle w:val="ListParagraph"/>
        <w:spacing w:after="0" w:line="240" w:lineRule="auto"/>
        <w:ind w:left="0"/>
      </w:pPr>
    </w:p>
    <w:p w:rsidR="00BD5F8B" w:rsidRPr="006D2DAC" w:rsidRDefault="00BD5F8B" w:rsidP="006D2DAC">
      <w:pPr>
        <w:pStyle w:val="ListParagraph"/>
        <w:spacing w:after="0" w:line="240" w:lineRule="auto"/>
        <w:ind w:left="0"/>
      </w:pPr>
      <w:r w:rsidRPr="006D2DAC">
        <w:t>Type: E</w:t>
      </w:r>
    </w:p>
    <w:p w:rsidR="00BD5F8B" w:rsidRPr="006D2DAC" w:rsidRDefault="006D2DAC" w:rsidP="006D2DAC">
      <w:pPr>
        <w:rPr>
          <w:rFonts w:asciiTheme="minorHAnsi" w:hAnsiTheme="minorHAnsi" w:cs="Arial"/>
          <w:color w:val="0000D4"/>
          <w:sz w:val="22"/>
          <w:szCs w:val="22"/>
          <w:u w:val="single"/>
        </w:rPr>
      </w:pPr>
      <w:r>
        <w:rPr>
          <w:rFonts w:asciiTheme="minorHAnsi" w:hAnsiTheme="minorHAnsi"/>
          <w:sz w:val="22"/>
          <w:szCs w:val="22"/>
        </w:rPr>
        <w:t>6</w:t>
      </w:r>
      <w:r w:rsidR="00BD5F8B" w:rsidRPr="006D2DAC">
        <w:rPr>
          <w:rFonts w:asciiTheme="minorHAnsi" w:hAnsiTheme="minorHAnsi"/>
          <w:sz w:val="22"/>
          <w:szCs w:val="22"/>
        </w:rPr>
        <w:t xml:space="preserve">. Wolff, N., &amp; Shi, J. (2011). Patterns of victimization and feelings of safety inside prison: the experience of male and female inmates. </w:t>
      </w:r>
      <w:r w:rsidR="00BD5F8B" w:rsidRPr="006D2DAC">
        <w:rPr>
          <w:rFonts w:asciiTheme="minorHAnsi" w:hAnsiTheme="minorHAnsi"/>
          <w:i/>
          <w:sz w:val="22"/>
          <w:szCs w:val="22"/>
        </w:rPr>
        <w:t>Crime &amp; Delinquency</w:t>
      </w:r>
      <w:r w:rsidR="00BD5F8B" w:rsidRPr="006D2DAC">
        <w:rPr>
          <w:rFonts w:asciiTheme="minorHAnsi" w:hAnsiTheme="minorHAnsi"/>
          <w:sz w:val="22"/>
          <w:szCs w:val="22"/>
        </w:rPr>
        <w:t xml:space="preserve">, 57, pp. 29–55. </w:t>
      </w:r>
      <w:proofErr w:type="spellStart"/>
      <w:proofErr w:type="gramStart"/>
      <w:r w:rsidR="00BD5F8B" w:rsidRPr="006D2DAC">
        <w:rPr>
          <w:rFonts w:asciiTheme="minorHAnsi" w:hAnsiTheme="minorHAnsi"/>
          <w:sz w:val="22"/>
          <w:szCs w:val="22"/>
        </w:rPr>
        <w:t>doi</w:t>
      </w:r>
      <w:proofErr w:type="spellEnd"/>
      <w:proofErr w:type="gramEnd"/>
      <w:r w:rsidR="00BD5F8B" w:rsidRPr="006D2DAC">
        <w:rPr>
          <w:rFonts w:asciiTheme="minorHAnsi" w:hAnsiTheme="minorHAnsi"/>
          <w:sz w:val="22"/>
          <w:szCs w:val="22"/>
        </w:rPr>
        <w:t>: 10.1177/0011128708321370 [</w:t>
      </w:r>
      <w:hyperlink r:id="rId12" w:history="1">
        <w:r w:rsidR="00BD5F8B" w:rsidRPr="006D2DAC">
          <w:rPr>
            <w:rFonts w:asciiTheme="minorHAnsi" w:hAnsiTheme="minorHAnsi" w:cs="Arial"/>
            <w:color w:val="0000D4"/>
            <w:sz w:val="22"/>
            <w:szCs w:val="22"/>
            <w:u w:val="single"/>
          </w:rPr>
          <w:t>http://cad.sagepub.com/cgi/reprint/57/1/29?ijkey=LjQa7JN6ZXwD.&amp;keytype=ref&amp;siteid=spcad</w:t>
        </w:r>
      </w:hyperlink>
      <w:r w:rsidR="00BD5F8B" w:rsidRPr="006D2DAC">
        <w:rPr>
          <w:rFonts w:asciiTheme="minorHAnsi" w:hAnsiTheme="minorHAnsi"/>
          <w:sz w:val="22"/>
          <w:szCs w:val="22"/>
        </w:rPr>
        <w:t>]</w:t>
      </w:r>
    </w:p>
    <w:p w:rsidR="00BD5F8B" w:rsidRPr="006D2DAC" w:rsidRDefault="00BD5F8B" w:rsidP="006D2DAC">
      <w:pPr>
        <w:pStyle w:val="ListParagraph"/>
        <w:spacing w:after="0" w:line="240" w:lineRule="auto"/>
        <w:ind w:left="0"/>
      </w:pPr>
      <w:r w:rsidRPr="006D2DAC">
        <w:t>Briefly summarize the study’s findings regarding inmates’ feelings of safety.</w:t>
      </w:r>
    </w:p>
    <w:p w:rsidR="00BD5F8B" w:rsidRPr="006D2DAC" w:rsidRDefault="00BD5F8B" w:rsidP="006D2DAC">
      <w:pPr>
        <w:pStyle w:val="ListParagraph"/>
        <w:spacing w:after="0" w:line="240" w:lineRule="auto"/>
        <w:ind w:left="0"/>
      </w:pPr>
      <w:proofErr w:type="gramStart"/>
      <w:r w:rsidRPr="006D2DAC">
        <w:t>*a.</w:t>
      </w:r>
      <w:proofErr w:type="gramEnd"/>
      <w:r w:rsidRPr="006D2DAC">
        <w:t xml:space="preserve"> The data did not support the notion that fear of sexual assault, as measured by feeling safe or unsafe, was pervasive among male and female inmates.</w:t>
      </w:r>
    </w:p>
    <w:p w:rsidR="008D5063" w:rsidRPr="006D2DAC" w:rsidRDefault="00BD5F8B"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14-5: Discuss issues women face while incarcerated and working in corrections</w:t>
      </w:r>
    </w:p>
    <w:p w:rsidR="00AF0785" w:rsidRPr="006D2DAC" w:rsidRDefault="00AF0785" w:rsidP="006D2DAC">
      <w:pPr>
        <w:rPr>
          <w:rFonts w:asciiTheme="minorHAnsi" w:hAnsiTheme="minorHAnsi" w:cs="Arial"/>
          <w:sz w:val="22"/>
          <w:szCs w:val="22"/>
        </w:rPr>
      </w:pPr>
    </w:p>
    <w:p w:rsidR="006D2DAC" w:rsidRPr="006D2DAC" w:rsidRDefault="006D2DAC" w:rsidP="006D2DAC">
      <w:pPr>
        <w:rPr>
          <w:rFonts w:asciiTheme="minorHAnsi" w:hAnsiTheme="minorHAnsi" w:cs="Arial"/>
          <w:color w:val="0000D4"/>
          <w:sz w:val="22"/>
          <w:szCs w:val="22"/>
          <w:u w:val="single"/>
        </w:rPr>
      </w:pPr>
      <w:r>
        <w:rPr>
          <w:rFonts w:asciiTheme="minorHAnsi" w:hAnsiTheme="minorHAnsi"/>
          <w:sz w:val="22"/>
          <w:szCs w:val="22"/>
        </w:rPr>
        <w:t>7</w:t>
      </w:r>
      <w:r w:rsidRPr="006D2DAC">
        <w:rPr>
          <w:rFonts w:asciiTheme="minorHAnsi" w:hAnsiTheme="minorHAnsi"/>
          <w:sz w:val="22"/>
          <w:szCs w:val="22"/>
        </w:rPr>
        <w:t xml:space="preserve">. Cullen, F. T., Jonson, C. L., &amp; Nagin, D. S. (2011). Prisons do not reduce recidivism: the high cost of ignoring science. </w:t>
      </w:r>
      <w:proofErr w:type="gramStart"/>
      <w:r w:rsidRPr="006D2DAC">
        <w:rPr>
          <w:rFonts w:asciiTheme="minorHAnsi" w:hAnsiTheme="minorHAnsi"/>
          <w:i/>
          <w:sz w:val="22"/>
          <w:szCs w:val="22"/>
        </w:rPr>
        <w:t>The Prison Journal</w:t>
      </w:r>
      <w:r w:rsidRPr="006D2DAC">
        <w:rPr>
          <w:rFonts w:asciiTheme="minorHAnsi" w:hAnsiTheme="minorHAnsi"/>
          <w:sz w:val="22"/>
          <w:szCs w:val="22"/>
        </w:rPr>
        <w:t>, 3, pp. 48S–65S.</w:t>
      </w:r>
      <w:proofErr w:type="gramEnd"/>
      <w:r w:rsidRPr="006D2DAC">
        <w:rPr>
          <w:rFonts w:asciiTheme="minorHAnsi" w:hAnsiTheme="minorHAnsi"/>
          <w:sz w:val="22"/>
          <w:szCs w:val="22"/>
        </w:rPr>
        <w:t xml:space="preserve">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10.1177/0032885511415224 [</w:t>
      </w:r>
      <w:hyperlink r:id="rId13" w:history="1">
        <w:r w:rsidRPr="006D2DAC">
          <w:rPr>
            <w:rFonts w:asciiTheme="minorHAnsi" w:hAnsiTheme="minorHAnsi" w:cs="Arial"/>
            <w:color w:val="0000D4"/>
            <w:sz w:val="22"/>
            <w:szCs w:val="22"/>
            <w:u w:val="single"/>
          </w:rPr>
          <w:t>http://tpj.sagepub.com/cgi/reprint/91/3_suppl/48S?ijkey=kqDphbflLvtGY&amp;keytype=ref&amp;siteid=sptpj</w:t>
        </w:r>
      </w:hyperlink>
      <w:r w:rsidRPr="006D2DAC">
        <w:rPr>
          <w:rFonts w:asciiTheme="minorHAnsi" w:hAnsiTheme="minorHAnsi"/>
          <w:sz w:val="22"/>
          <w:szCs w:val="22"/>
        </w:rPr>
        <w:t>]</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The authors compare their view on imprisonment to which U.S. system?</w:t>
      </w:r>
    </w:p>
    <w:p w:rsidR="006D2DAC" w:rsidRPr="006D2DAC" w:rsidRDefault="006D2DAC"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14-7: Describe how prison might cause crime</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*a. Hospitalization</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b. Courts</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 xml:space="preserve">c. Gun control </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d. Education</w:t>
      </w:r>
    </w:p>
    <w:p w:rsidR="006D2DAC" w:rsidRPr="006D2DAC" w:rsidRDefault="006D2DAC" w:rsidP="006D2DAC">
      <w:pPr>
        <w:rPr>
          <w:rFonts w:asciiTheme="minorHAnsi" w:hAnsiTheme="minorHAnsi"/>
          <w:sz w:val="22"/>
          <w:szCs w:val="22"/>
        </w:rPr>
      </w:pPr>
    </w:p>
    <w:p w:rsidR="006D2DAC" w:rsidRPr="006D2DAC" w:rsidRDefault="006D2DAC" w:rsidP="006D2DAC">
      <w:pPr>
        <w:rPr>
          <w:rFonts w:asciiTheme="minorHAnsi" w:hAnsiTheme="minorHAnsi" w:cs="Arial"/>
          <w:color w:val="0000D4"/>
          <w:sz w:val="22"/>
          <w:szCs w:val="22"/>
          <w:u w:val="single"/>
        </w:rPr>
      </w:pPr>
      <w:r>
        <w:rPr>
          <w:rFonts w:asciiTheme="minorHAnsi" w:hAnsiTheme="minorHAnsi"/>
          <w:sz w:val="22"/>
          <w:szCs w:val="22"/>
        </w:rPr>
        <w:t>8</w:t>
      </w:r>
      <w:r w:rsidRPr="006D2DAC">
        <w:rPr>
          <w:rFonts w:asciiTheme="minorHAnsi" w:hAnsiTheme="minorHAnsi"/>
          <w:sz w:val="22"/>
          <w:szCs w:val="22"/>
        </w:rPr>
        <w:t xml:space="preserve">. Cullen, F. T., Jonson, C. L., &amp; Nagin, D. S. (2011). Prisons do not reduce recidivism: the high cost of ignoring science. </w:t>
      </w:r>
      <w:proofErr w:type="gramStart"/>
      <w:r w:rsidRPr="006D2DAC">
        <w:rPr>
          <w:rFonts w:asciiTheme="minorHAnsi" w:hAnsiTheme="minorHAnsi"/>
          <w:i/>
          <w:sz w:val="22"/>
          <w:szCs w:val="22"/>
        </w:rPr>
        <w:t>The Prison Journal</w:t>
      </w:r>
      <w:r w:rsidRPr="006D2DAC">
        <w:rPr>
          <w:rFonts w:asciiTheme="minorHAnsi" w:hAnsiTheme="minorHAnsi"/>
          <w:sz w:val="22"/>
          <w:szCs w:val="22"/>
        </w:rPr>
        <w:t>, 3, pp. 48S–65S.</w:t>
      </w:r>
      <w:proofErr w:type="gramEnd"/>
      <w:r w:rsidRPr="006D2DAC">
        <w:rPr>
          <w:rFonts w:asciiTheme="minorHAnsi" w:hAnsiTheme="minorHAnsi"/>
          <w:sz w:val="22"/>
          <w:szCs w:val="22"/>
        </w:rPr>
        <w:t xml:space="preserve">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10.1177/0032885511415224 [</w:t>
      </w:r>
      <w:hyperlink r:id="rId14" w:history="1">
        <w:r w:rsidRPr="006D2DAC">
          <w:rPr>
            <w:rFonts w:asciiTheme="minorHAnsi" w:hAnsiTheme="minorHAnsi" w:cs="Arial"/>
            <w:color w:val="0000D4"/>
            <w:sz w:val="22"/>
            <w:szCs w:val="22"/>
            <w:u w:val="single"/>
          </w:rPr>
          <w:t>http://tpj.sagepub.com/cgi/reprint/91/3_suppl/48S?ijkey=kqDphbflLvtGY&amp;keytype=ref&amp;siteid=sptpj</w:t>
        </w:r>
      </w:hyperlink>
      <w:r w:rsidRPr="006D2DAC">
        <w:rPr>
          <w:rFonts w:asciiTheme="minorHAnsi" w:hAnsiTheme="minorHAnsi"/>
          <w:sz w:val="22"/>
          <w:szCs w:val="22"/>
        </w:rPr>
        <w:t>]</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According to the authors, which essential factor is excluded from correctional policy?</w:t>
      </w:r>
    </w:p>
    <w:p w:rsidR="006D2DAC" w:rsidRPr="006D2DAC" w:rsidRDefault="006D2DAC"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14-7: Describe how prison might cause crime</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a. Punishment</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b. Mass incarceration</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c. Public safety</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*d. Science</w:t>
      </w:r>
    </w:p>
    <w:p w:rsidR="006D2DAC" w:rsidRPr="006D2DAC" w:rsidRDefault="006D2DAC" w:rsidP="006D2DAC">
      <w:pPr>
        <w:rPr>
          <w:rFonts w:asciiTheme="minorHAnsi" w:hAnsiTheme="minorHAnsi"/>
          <w:sz w:val="22"/>
          <w:szCs w:val="22"/>
        </w:rPr>
      </w:pP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Type: E</w:t>
      </w:r>
    </w:p>
    <w:p w:rsidR="006D2DAC" w:rsidRPr="006D2DAC" w:rsidRDefault="006D2DAC" w:rsidP="006D2DAC">
      <w:pPr>
        <w:rPr>
          <w:rFonts w:asciiTheme="minorHAnsi" w:hAnsiTheme="minorHAnsi" w:cs="Arial"/>
          <w:color w:val="0000D4"/>
          <w:sz w:val="22"/>
          <w:szCs w:val="22"/>
          <w:u w:val="single"/>
        </w:rPr>
      </w:pPr>
      <w:r>
        <w:rPr>
          <w:rFonts w:asciiTheme="minorHAnsi" w:hAnsiTheme="minorHAnsi"/>
          <w:sz w:val="22"/>
          <w:szCs w:val="22"/>
        </w:rPr>
        <w:t>9</w:t>
      </w:r>
      <w:r w:rsidRPr="006D2DAC">
        <w:rPr>
          <w:rFonts w:asciiTheme="minorHAnsi" w:hAnsiTheme="minorHAnsi"/>
          <w:sz w:val="22"/>
          <w:szCs w:val="22"/>
        </w:rPr>
        <w:t xml:space="preserve">. Cullen, F. T., Jonson, C. L., &amp; Nagin, D. S. (2011). Prisons do not reduce recidivism: the high cost of ignoring science. </w:t>
      </w:r>
      <w:proofErr w:type="gramStart"/>
      <w:r w:rsidRPr="006D2DAC">
        <w:rPr>
          <w:rFonts w:asciiTheme="minorHAnsi" w:hAnsiTheme="minorHAnsi"/>
          <w:i/>
          <w:sz w:val="22"/>
          <w:szCs w:val="22"/>
        </w:rPr>
        <w:t>The Prison Journal</w:t>
      </w:r>
      <w:r w:rsidRPr="006D2DAC">
        <w:rPr>
          <w:rFonts w:asciiTheme="minorHAnsi" w:hAnsiTheme="minorHAnsi"/>
          <w:sz w:val="22"/>
          <w:szCs w:val="22"/>
        </w:rPr>
        <w:t>, 3, pp. 48S–65S.</w:t>
      </w:r>
      <w:proofErr w:type="gramEnd"/>
      <w:r w:rsidRPr="006D2DAC">
        <w:rPr>
          <w:rFonts w:asciiTheme="minorHAnsi" w:hAnsiTheme="minorHAnsi"/>
          <w:sz w:val="22"/>
          <w:szCs w:val="22"/>
        </w:rPr>
        <w:t xml:space="preserve">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10.1177/0032885511415224 [</w:t>
      </w:r>
      <w:hyperlink r:id="rId15" w:history="1">
        <w:r w:rsidRPr="006D2DAC">
          <w:rPr>
            <w:rFonts w:asciiTheme="minorHAnsi" w:hAnsiTheme="minorHAnsi" w:cs="Arial"/>
            <w:color w:val="0000D4"/>
            <w:sz w:val="22"/>
            <w:szCs w:val="22"/>
            <w:u w:val="single"/>
          </w:rPr>
          <w:t>http://tpj.sagepub.com/cgi/reprint/91/3_suppl/48S?ijkey=kqDphbflLvtGY&amp;keytype=ref&amp;siteid=sptpj</w:t>
        </w:r>
      </w:hyperlink>
      <w:r w:rsidRPr="006D2DAC">
        <w:rPr>
          <w:rFonts w:asciiTheme="minorHAnsi" w:hAnsiTheme="minorHAnsi"/>
          <w:sz w:val="22"/>
          <w:szCs w:val="22"/>
        </w:rPr>
        <w:t>]</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Describe the three observations the authors make based on existing science.</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 xml:space="preserve">*a. Answers may vary. (1) Across all offenders, prisons do not have a specific deterrent effect. Custodial sentences do not reduce recidivism more than noncustodial sanctions. (2) With less confidence, we can propose that prisons, especially gratuitously painful ones, may be criminogenic. On balance, the evidence tilts in the direction of those proposing that the social experiences of imprisonment are likely </w:t>
      </w:r>
      <w:r w:rsidRPr="006D2DAC">
        <w:rPr>
          <w:rFonts w:asciiTheme="minorHAnsi" w:hAnsiTheme="minorHAnsi"/>
          <w:sz w:val="22"/>
          <w:szCs w:val="22"/>
        </w:rPr>
        <w:lastRenderedPageBreak/>
        <w:t>crime-generating. (3) It is likely that low-risk offenders are most likely to experience increased recidivism due to incarceration.</w:t>
      </w:r>
    </w:p>
    <w:p w:rsidR="006D2DAC" w:rsidRPr="006D2DAC" w:rsidRDefault="006D2DAC"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14-7: Describe how prison might cause crime</w:t>
      </w:r>
    </w:p>
    <w:p w:rsidR="00AF0785" w:rsidRPr="006D2DAC" w:rsidRDefault="00AF0785" w:rsidP="006D2DAC">
      <w:pPr>
        <w:rPr>
          <w:rFonts w:asciiTheme="minorHAnsi" w:hAnsiTheme="minorHAnsi" w:cs="Arial"/>
          <w:sz w:val="22"/>
          <w:szCs w:val="22"/>
        </w:rPr>
      </w:pPr>
    </w:p>
    <w:p w:rsidR="006D2DAC" w:rsidRPr="006D2DAC" w:rsidRDefault="006D2DAC" w:rsidP="006D2DAC">
      <w:pPr>
        <w:rPr>
          <w:rFonts w:asciiTheme="minorHAnsi" w:hAnsiTheme="minorHAnsi" w:cs="Arial"/>
          <w:color w:val="0000D4"/>
          <w:sz w:val="22"/>
          <w:szCs w:val="22"/>
          <w:u w:val="single"/>
        </w:rPr>
      </w:pPr>
      <w:r w:rsidRPr="006D2DAC">
        <w:rPr>
          <w:rFonts w:asciiTheme="minorHAnsi" w:hAnsiTheme="minorHAnsi"/>
          <w:sz w:val="22"/>
          <w:szCs w:val="22"/>
        </w:rPr>
        <w:t>1</w:t>
      </w:r>
      <w:r>
        <w:rPr>
          <w:rFonts w:asciiTheme="minorHAnsi" w:hAnsiTheme="minorHAnsi"/>
          <w:sz w:val="22"/>
          <w:szCs w:val="22"/>
        </w:rPr>
        <w:t>0</w:t>
      </w:r>
      <w:r w:rsidRPr="006D2DAC">
        <w:rPr>
          <w:rFonts w:asciiTheme="minorHAnsi" w:hAnsiTheme="minorHAnsi"/>
          <w:sz w:val="22"/>
          <w:szCs w:val="22"/>
        </w:rPr>
        <w:t xml:space="preserve">. Crocker, D. (2015). Implementing and evaluating restorative justice projects in prison. </w:t>
      </w:r>
      <w:r w:rsidRPr="006D2DAC">
        <w:rPr>
          <w:rFonts w:asciiTheme="minorHAnsi" w:hAnsiTheme="minorHAnsi"/>
          <w:i/>
          <w:sz w:val="22"/>
          <w:szCs w:val="22"/>
        </w:rPr>
        <w:t>Criminal Justice Policy Review</w:t>
      </w:r>
      <w:r w:rsidRPr="006D2DAC">
        <w:rPr>
          <w:rFonts w:asciiTheme="minorHAnsi" w:hAnsiTheme="minorHAnsi"/>
          <w:sz w:val="22"/>
          <w:szCs w:val="22"/>
        </w:rPr>
        <w:t xml:space="preserve">, 26, pp. 45–64.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10.1177/0887403413508287 [</w:t>
      </w:r>
      <w:hyperlink r:id="rId16" w:history="1">
        <w:r w:rsidRPr="006D2DAC">
          <w:rPr>
            <w:rFonts w:asciiTheme="minorHAnsi" w:hAnsiTheme="minorHAnsi" w:cs="Arial"/>
            <w:color w:val="0000D4"/>
            <w:sz w:val="22"/>
            <w:szCs w:val="22"/>
            <w:u w:val="single"/>
          </w:rPr>
          <w:t>http://cjp.sagepub.com/cgi/reprint/26/1/45?ijkey=lgvxWS/dFoyNk&amp;keytype=ref&amp;siteid=spcjp</w:t>
        </w:r>
      </w:hyperlink>
      <w:r w:rsidRPr="006D2DAC">
        <w:rPr>
          <w:rFonts w:asciiTheme="minorHAnsi" w:hAnsiTheme="minorHAnsi"/>
          <w:sz w:val="22"/>
          <w:szCs w:val="22"/>
        </w:rPr>
        <w:t>]</w:t>
      </w:r>
    </w:p>
    <w:p w:rsidR="006D2DAC" w:rsidRPr="006D2DAC" w:rsidRDefault="006D2DAC" w:rsidP="006D2DAC">
      <w:pPr>
        <w:pStyle w:val="ListParagraph"/>
        <w:spacing w:after="0" w:line="240" w:lineRule="auto"/>
        <w:ind w:left="0"/>
      </w:pPr>
      <w:r w:rsidRPr="006D2DAC">
        <w:t>All of the following were objectives of Partners in Healing except</w:t>
      </w:r>
    </w:p>
    <w:p w:rsidR="006D2DAC" w:rsidRPr="006D2DAC" w:rsidRDefault="006D2DAC"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14-8: Define restorative justice</w:t>
      </w:r>
    </w:p>
    <w:p w:rsidR="006D2DAC" w:rsidRPr="006D2DAC" w:rsidRDefault="006D2DAC" w:rsidP="006D2DAC">
      <w:pPr>
        <w:pStyle w:val="ListParagraph"/>
        <w:spacing w:after="0" w:line="240" w:lineRule="auto"/>
        <w:ind w:left="0"/>
      </w:pPr>
      <w:proofErr w:type="gramStart"/>
      <w:r w:rsidRPr="006D2DAC">
        <w:t>a</w:t>
      </w:r>
      <w:proofErr w:type="gramEnd"/>
      <w:r w:rsidRPr="006D2DAC">
        <w:t>. provide increased opportunities for community engagement with the justice sector.</w:t>
      </w:r>
    </w:p>
    <w:p w:rsidR="006D2DAC" w:rsidRPr="006D2DAC" w:rsidRDefault="006D2DAC" w:rsidP="006D2DAC">
      <w:pPr>
        <w:pStyle w:val="ListParagraph"/>
        <w:spacing w:after="0" w:line="240" w:lineRule="auto"/>
        <w:ind w:left="0"/>
      </w:pPr>
      <w:r w:rsidRPr="006D2DAC">
        <w:t>*b. support and promote victim offender mediation.</w:t>
      </w:r>
    </w:p>
    <w:p w:rsidR="006D2DAC" w:rsidRPr="006D2DAC" w:rsidRDefault="006D2DAC" w:rsidP="006D2DAC">
      <w:pPr>
        <w:pStyle w:val="ListParagraph"/>
        <w:spacing w:after="0" w:line="240" w:lineRule="auto"/>
        <w:ind w:left="0"/>
      </w:pPr>
      <w:proofErr w:type="gramStart"/>
      <w:r w:rsidRPr="006D2DAC">
        <w:t>c</w:t>
      </w:r>
      <w:proofErr w:type="gramEnd"/>
      <w:r w:rsidRPr="006D2DAC">
        <w:t>. support offenders as they prepare to be reintegrated into the community.</w:t>
      </w:r>
    </w:p>
    <w:p w:rsidR="006D2DAC" w:rsidRPr="006D2DAC" w:rsidRDefault="006D2DAC" w:rsidP="006D2DAC">
      <w:pPr>
        <w:pStyle w:val="ListParagraph"/>
        <w:spacing w:after="0" w:line="240" w:lineRule="auto"/>
        <w:ind w:left="0"/>
      </w:pPr>
      <w:proofErr w:type="gramStart"/>
      <w:r w:rsidRPr="006D2DAC">
        <w:t>d</w:t>
      </w:r>
      <w:proofErr w:type="gramEnd"/>
      <w:r w:rsidRPr="006D2DAC">
        <w:t>. provide increased opportunities for victims to feel understood and heard.</w:t>
      </w:r>
    </w:p>
    <w:p w:rsidR="006D2DAC" w:rsidRPr="006D2DAC" w:rsidRDefault="006D2DAC" w:rsidP="006D2DAC">
      <w:pPr>
        <w:pStyle w:val="ListParagraph"/>
        <w:spacing w:after="0" w:line="240" w:lineRule="auto"/>
        <w:ind w:left="0"/>
      </w:pPr>
    </w:p>
    <w:p w:rsidR="006D2DAC" w:rsidRPr="006D2DAC" w:rsidRDefault="006D2DAC" w:rsidP="006D2DAC">
      <w:pPr>
        <w:rPr>
          <w:rFonts w:asciiTheme="minorHAnsi" w:hAnsiTheme="minorHAnsi" w:cs="Arial"/>
          <w:color w:val="0000D4"/>
          <w:sz w:val="22"/>
          <w:szCs w:val="22"/>
          <w:u w:val="single"/>
        </w:rPr>
      </w:pPr>
      <w:r>
        <w:rPr>
          <w:rFonts w:asciiTheme="minorHAnsi" w:hAnsiTheme="minorHAnsi"/>
          <w:sz w:val="22"/>
          <w:szCs w:val="22"/>
        </w:rPr>
        <w:t>11</w:t>
      </w:r>
      <w:r w:rsidRPr="006D2DAC">
        <w:rPr>
          <w:rFonts w:asciiTheme="minorHAnsi" w:hAnsiTheme="minorHAnsi"/>
          <w:sz w:val="22"/>
          <w:szCs w:val="22"/>
        </w:rPr>
        <w:t xml:space="preserve">. Crocker, D. (2015). Implementing and evaluating restorative justice projects in prison. </w:t>
      </w:r>
      <w:r w:rsidRPr="006D2DAC">
        <w:rPr>
          <w:rFonts w:asciiTheme="minorHAnsi" w:hAnsiTheme="minorHAnsi"/>
          <w:i/>
          <w:sz w:val="22"/>
          <w:szCs w:val="22"/>
        </w:rPr>
        <w:t>Criminal Justice Policy Review</w:t>
      </w:r>
      <w:r w:rsidRPr="006D2DAC">
        <w:rPr>
          <w:rFonts w:asciiTheme="minorHAnsi" w:hAnsiTheme="minorHAnsi"/>
          <w:sz w:val="22"/>
          <w:szCs w:val="22"/>
        </w:rPr>
        <w:t xml:space="preserve">, 26, pp. 45–64.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10.1177/0887403413508287 [</w:t>
      </w:r>
      <w:hyperlink r:id="rId17" w:history="1">
        <w:r w:rsidRPr="006D2DAC">
          <w:rPr>
            <w:rFonts w:asciiTheme="minorHAnsi" w:hAnsiTheme="minorHAnsi" w:cs="Arial"/>
            <w:color w:val="0000D4"/>
            <w:sz w:val="22"/>
            <w:szCs w:val="22"/>
            <w:u w:val="single"/>
          </w:rPr>
          <w:t>http://cjp.sagepub.com/cgi/reprint/26/1/45?ijkey=lgvxWS/dFoyNk&amp;keytype=ref&amp;siteid=spcjp</w:t>
        </w:r>
      </w:hyperlink>
      <w:r w:rsidRPr="006D2DAC">
        <w:rPr>
          <w:rFonts w:asciiTheme="minorHAnsi" w:hAnsiTheme="minorHAnsi"/>
          <w:sz w:val="22"/>
          <w:szCs w:val="22"/>
        </w:rPr>
        <w:t>]</w:t>
      </w:r>
    </w:p>
    <w:p w:rsidR="006D2DAC" w:rsidRPr="006D2DAC" w:rsidRDefault="006D2DAC" w:rsidP="006D2DAC">
      <w:pPr>
        <w:pStyle w:val="ListParagraph"/>
        <w:spacing w:after="0" w:line="240" w:lineRule="auto"/>
        <w:ind w:left="0"/>
      </w:pPr>
      <w:r w:rsidRPr="006D2DAC">
        <w:t xml:space="preserve">Which term did inmates use to describe restorative justice? </w:t>
      </w:r>
    </w:p>
    <w:p w:rsidR="006D2DAC" w:rsidRPr="006D2DAC" w:rsidRDefault="006D2DAC"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14-8: Define restorative justice</w:t>
      </w:r>
    </w:p>
    <w:p w:rsidR="006D2DAC" w:rsidRPr="006D2DAC" w:rsidRDefault="006D2DAC" w:rsidP="006D2DAC">
      <w:pPr>
        <w:pStyle w:val="ListParagraph"/>
        <w:spacing w:after="0" w:line="240" w:lineRule="auto"/>
        <w:ind w:left="0"/>
      </w:pPr>
      <w:r w:rsidRPr="006D2DAC">
        <w:t>a. Forgiveness</w:t>
      </w:r>
    </w:p>
    <w:p w:rsidR="006D2DAC" w:rsidRPr="006D2DAC" w:rsidRDefault="006D2DAC" w:rsidP="006D2DAC">
      <w:pPr>
        <w:pStyle w:val="ListParagraph"/>
        <w:spacing w:after="0" w:line="240" w:lineRule="auto"/>
        <w:ind w:left="0"/>
      </w:pPr>
      <w:r w:rsidRPr="006D2DAC">
        <w:t>b. Communication</w:t>
      </w:r>
    </w:p>
    <w:p w:rsidR="006D2DAC" w:rsidRPr="006D2DAC" w:rsidRDefault="006D2DAC" w:rsidP="006D2DAC">
      <w:pPr>
        <w:pStyle w:val="ListParagraph"/>
        <w:spacing w:after="0" w:line="240" w:lineRule="auto"/>
        <w:ind w:left="0"/>
      </w:pPr>
      <w:r w:rsidRPr="006D2DAC">
        <w:t>c. Understanding</w:t>
      </w:r>
    </w:p>
    <w:p w:rsidR="006D2DAC" w:rsidRPr="006D2DAC" w:rsidRDefault="006D2DAC" w:rsidP="006D2DAC">
      <w:pPr>
        <w:pStyle w:val="ListParagraph"/>
        <w:spacing w:after="0" w:line="240" w:lineRule="auto"/>
        <w:ind w:left="0"/>
      </w:pPr>
      <w:r w:rsidRPr="006D2DAC">
        <w:t>*d. Community</w:t>
      </w:r>
    </w:p>
    <w:p w:rsidR="006D2DAC" w:rsidRDefault="006D2DAC" w:rsidP="006D2DAC">
      <w:pPr>
        <w:rPr>
          <w:rFonts w:asciiTheme="minorHAnsi" w:hAnsiTheme="minorHAnsi"/>
          <w:sz w:val="22"/>
          <w:szCs w:val="22"/>
        </w:rPr>
      </w:pP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Type: E</w:t>
      </w:r>
    </w:p>
    <w:p w:rsidR="006D2DAC" w:rsidRPr="006D2DAC" w:rsidRDefault="006D2DAC" w:rsidP="006D2DAC">
      <w:pPr>
        <w:rPr>
          <w:rFonts w:asciiTheme="minorHAnsi" w:hAnsiTheme="minorHAnsi" w:cs="Arial"/>
          <w:color w:val="0000D4"/>
          <w:sz w:val="22"/>
          <w:szCs w:val="22"/>
          <w:u w:val="single"/>
        </w:rPr>
      </w:pPr>
      <w:r>
        <w:rPr>
          <w:rFonts w:asciiTheme="minorHAnsi" w:hAnsiTheme="minorHAnsi"/>
          <w:sz w:val="22"/>
          <w:szCs w:val="22"/>
        </w:rPr>
        <w:t>12</w:t>
      </w:r>
      <w:r w:rsidRPr="006D2DAC">
        <w:rPr>
          <w:rFonts w:asciiTheme="minorHAnsi" w:hAnsiTheme="minorHAnsi"/>
          <w:sz w:val="22"/>
          <w:szCs w:val="22"/>
        </w:rPr>
        <w:t xml:space="preserve">. Crocker, D. (2015). Implementing and evaluating restorative justice projects in prison. </w:t>
      </w:r>
      <w:r w:rsidRPr="006D2DAC">
        <w:rPr>
          <w:rFonts w:asciiTheme="minorHAnsi" w:hAnsiTheme="minorHAnsi"/>
          <w:i/>
          <w:sz w:val="22"/>
          <w:szCs w:val="22"/>
        </w:rPr>
        <w:t>Criminal Justice Policy Review</w:t>
      </w:r>
      <w:r w:rsidRPr="006D2DAC">
        <w:rPr>
          <w:rFonts w:asciiTheme="minorHAnsi" w:hAnsiTheme="minorHAnsi"/>
          <w:sz w:val="22"/>
          <w:szCs w:val="22"/>
        </w:rPr>
        <w:t xml:space="preserve">, 26, pp. 45–64. </w:t>
      </w:r>
      <w:proofErr w:type="spellStart"/>
      <w:proofErr w:type="gramStart"/>
      <w:r w:rsidRPr="006D2DAC">
        <w:rPr>
          <w:rFonts w:asciiTheme="minorHAnsi" w:hAnsiTheme="minorHAnsi"/>
          <w:sz w:val="22"/>
          <w:szCs w:val="22"/>
        </w:rPr>
        <w:t>doi</w:t>
      </w:r>
      <w:proofErr w:type="spellEnd"/>
      <w:proofErr w:type="gramEnd"/>
      <w:r w:rsidRPr="006D2DAC">
        <w:rPr>
          <w:rFonts w:asciiTheme="minorHAnsi" w:hAnsiTheme="minorHAnsi"/>
          <w:sz w:val="22"/>
          <w:szCs w:val="22"/>
        </w:rPr>
        <w:t>: 10.1177/0887403413508287 [</w:t>
      </w:r>
      <w:hyperlink r:id="rId18" w:history="1">
        <w:r w:rsidRPr="006D2DAC">
          <w:rPr>
            <w:rFonts w:asciiTheme="minorHAnsi" w:hAnsiTheme="minorHAnsi" w:cs="Arial"/>
            <w:color w:val="0000D4"/>
            <w:sz w:val="22"/>
            <w:szCs w:val="22"/>
            <w:u w:val="single"/>
          </w:rPr>
          <w:t>http://cjp.sagepub.com/cgi/reprint/26/1/45?ijkey=lgvxWS/dFoyNk&amp;keytype=ref&amp;siteid=spcjp</w:t>
        </w:r>
      </w:hyperlink>
      <w:r w:rsidRPr="006D2DAC">
        <w:rPr>
          <w:rFonts w:asciiTheme="minorHAnsi" w:hAnsiTheme="minorHAnsi"/>
          <w:sz w:val="22"/>
          <w:szCs w:val="22"/>
        </w:rPr>
        <w:t>]</w:t>
      </w:r>
    </w:p>
    <w:p w:rsidR="006D2DAC" w:rsidRPr="006D2DAC" w:rsidRDefault="006D2DAC" w:rsidP="006D2DAC">
      <w:pPr>
        <w:rPr>
          <w:rFonts w:asciiTheme="minorHAnsi" w:hAnsiTheme="minorHAnsi"/>
          <w:sz w:val="22"/>
          <w:szCs w:val="22"/>
        </w:rPr>
      </w:pPr>
      <w:r w:rsidRPr="006D2DAC">
        <w:rPr>
          <w:rFonts w:asciiTheme="minorHAnsi" w:hAnsiTheme="minorHAnsi"/>
          <w:sz w:val="22"/>
          <w:szCs w:val="22"/>
        </w:rPr>
        <w:t>What were the reasons why the author used a narrative approach in her research?</w:t>
      </w:r>
    </w:p>
    <w:p w:rsidR="006D2DAC" w:rsidRPr="006D2DAC" w:rsidRDefault="006D2DAC" w:rsidP="006D2DAC">
      <w:pPr>
        <w:rPr>
          <w:rFonts w:asciiTheme="minorHAnsi" w:hAnsiTheme="minorHAnsi"/>
          <w:sz w:val="22"/>
          <w:szCs w:val="22"/>
        </w:rPr>
      </w:pPr>
      <w:proofErr w:type="gramStart"/>
      <w:r w:rsidRPr="006D2DAC">
        <w:rPr>
          <w:rFonts w:asciiTheme="minorHAnsi" w:hAnsiTheme="minorHAnsi"/>
          <w:sz w:val="22"/>
          <w:szCs w:val="22"/>
        </w:rPr>
        <w:t>*a.</w:t>
      </w:r>
      <w:proofErr w:type="gramEnd"/>
      <w:r w:rsidRPr="006D2DAC">
        <w:rPr>
          <w:rFonts w:asciiTheme="minorHAnsi" w:hAnsiTheme="minorHAnsi"/>
          <w:sz w:val="22"/>
          <w:szCs w:val="22"/>
        </w:rPr>
        <w:t xml:space="preserve"> According to the author, the narrative approach provided an innovative way of asking questions. Narrative provides a route into people’s experiences that traditional methods may miss. Asking for stories rather than opinions changes what people recount.</w:t>
      </w:r>
    </w:p>
    <w:p w:rsidR="006D2DAC" w:rsidRPr="006D2DAC" w:rsidRDefault="006D2DAC" w:rsidP="006D2DAC">
      <w:pPr>
        <w:rPr>
          <w:rFonts w:asciiTheme="minorHAnsi" w:hAnsiTheme="minorHAnsi" w:cs="Arial"/>
          <w:sz w:val="22"/>
          <w:szCs w:val="22"/>
        </w:rPr>
      </w:pPr>
      <w:r w:rsidRPr="006D2DAC">
        <w:rPr>
          <w:rFonts w:asciiTheme="minorHAnsi" w:hAnsiTheme="minorHAnsi"/>
          <w:sz w:val="22"/>
          <w:szCs w:val="22"/>
        </w:rPr>
        <w:t xml:space="preserve">@ Learning Objective: </w:t>
      </w:r>
      <w:r w:rsidRPr="006D2DAC">
        <w:rPr>
          <w:rFonts w:asciiTheme="minorHAnsi" w:hAnsiTheme="minorHAnsi" w:cs="Arial"/>
          <w:sz w:val="22"/>
          <w:szCs w:val="22"/>
        </w:rPr>
        <w:t>14-8: Define restorative justice</w:t>
      </w:r>
    </w:p>
    <w:p w:rsidR="006D2DAC" w:rsidRPr="001173CD" w:rsidRDefault="006D2DAC" w:rsidP="00BD5F8B">
      <w:pPr>
        <w:rPr>
          <w:rFonts w:asciiTheme="minorHAnsi" w:hAnsiTheme="minorHAnsi" w:cs="Arial"/>
          <w:sz w:val="22"/>
          <w:szCs w:val="22"/>
        </w:rPr>
      </w:pPr>
    </w:p>
    <w:sectPr w:rsidR="006D2DAC" w:rsidRPr="001173CD">
      <w:head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B96" w:rsidRDefault="002A3B96" w:rsidP="008B59A4">
      <w:r>
        <w:separator/>
      </w:r>
    </w:p>
  </w:endnote>
  <w:endnote w:type="continuationSeparator" w:id="0">
    <w:p w:rsidR="002A3B96" w:rsidRDefault="002A3B96"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B96" w:rsidRDefault="002A3B96" w:rsidP="008B59A4">
      <w:r>
        <w:separator/>
      </w:r>
    </w:p>
  </w:footnote>
  <w:footnote w:type="continuationSeparator" w:id="0">
    <w:p w:rsidR="002A3B96" w:rsidRDefault="002A3B96"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7C3783" w:rsidP="008B59A4">
    <w:pPr>
      <w:pStyle w:val="Header"/>
    </w:pPr>
    <w:r>
      <w:t xml:space="preserve">Chapter </w:t>
    </w:r>
    <w:r w:rsidR="001A5766">
      <w:t>1</w:t>
    </w:r>
    <w:r w:rsidR="007F36C3">
      <w:t>4</w:t>
    </w:r>
    <w:r w:rsidR="008B59A4">
      <w:t>; 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1017FE"/>
    <w:rsid w:val="001173CD"/>
    <w:rsid w:val="001370DD"/>
    <w:rsid w:val="00153474"/>
    <w:rsid w:val="001A5766"/>
    <w:rsid w:val="001A6B15"/>
    <w:rsid w:val="001D4D3F"/>
    <w:rsid w:val="00213C16"/>
    <w:rsid w:val="002155F0"/>
    <w:rsid w:val="00294440"/>
    <w:rsid w:val="002A3B96"/>
    <w:rsid w:val="003C74E2"/>
    <w:rsid w:val="003D11F3"/>
    <w:rsid w:val="003D4D09"/>
    <w:rsid w:val="004A3CB4"/>
    <w:rsid w:val="004A50CD"/>
    <w:rsid w:val="004D3596"/>
    <w:rsid w:val="00535FCA"/>
    <w:rsid w:val="0054196B"/>
    <w:rsid w:val="005676E3"/>
    <w:rsid w:val="00614750"/>
    <w:rsid w:val="00666B20"/>
    <w:rsid w:val="00692D33"/>
    <w:rsid w:val="006A2F6B"/>
    <w:rsid w:val="006D2DAC"/>
    <w:rsid w:val="006F7521"/>
    <w:rsid w:val="00736C08"/>
    <w:rsid w:val="007568E7"/>
    <w:rsid w:val="00797943"/>
    <w:rsid w:val="007C3783"/>
    <w:rsid w:val="007D382F"/>
    <w:rsid w:val="007F36C3"/>
    <w:rsid w:val="00812DF8"/>
    <w:rsid w:val="0081419D"/>
    <w:rsid w:val="008565DF"/>
    <w:rsid w:val="0088632E"/>
    <w:rsid w:val="008B59A4"/>
    <w:rsid w:val="008D34F7"/>
    <w:rsid w:val="008D5063"/>
    <w:rsid w:val="00983FE1"/>
    <w:rsid w:val="009D12D4"/>
    <w:rsid w:val="00A638DB"/>
    <w:rsid w:val="00A87301"/>
    <w:rsid w:val="00AD2E65"/>
    <w:rsid w:val="00AF0785"/>
    <w:rsid w:val="00B23430"/>
    <w:rsid w:val="00B3769C"/>
    <w:rsid w:val="00BD5F8B"/>
    <w:rsid w:val="00BE6FBD"/>
    <w:rsid w:val="00C011D9"/>
    <w:rsid w:val="00C45F23"/>
    <w:rsid w:val="00CF2679"/>
    <w:rsid w:val="00D10453"/>
    <w:rsid w:val="00D1432B"/>
    <w:rsid w:val="00D37003"/>
    <w:rsid w:val="00D46BC5"/>
    <w:rsid w:val="00DE133C"/>
    <w:rsid w:val="00DF2AA2"/>
    <w:rsid w:val="00E0555F"/>
    <w:rsid w:val="00E42410"/>
    <w:rsid w:val="00F0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224167">
      <w:marLeft w:val="0"/>
      <w:marRight w:val="0"/>
      <w:marTop w:val="0"/>
      <w:marBottom w:val="0"/>
      <w:divBdr>
        <w:top w:val="none" w:sz="0" w:space="0" w:color="auto"/>
        <w:left w:val="none" w:sz="0" w:space="0" w:color="auto"/>
        <w:bottom w:val="none" w:sz="0" w:space="0" w:color="auto"/>
        <w:right w:val="none" w:sz="0" w:space="0" w:color="auto"/>
      </w:divBdr>
    </w:div>
    <w:div w:id="1032224168">
      <w:marLeft w:val="0"/>
      <w:marRight w:val="0"/>
      <w:marTop w:val="0"/>
      <w:marBottom w:val="0"/>
      <w:divBdr>
        <w:top w:val="none" w:sz="0" w:space="0" w:color="auto"/>
        <w:left w:val="none" w:sz="0" w:space="0" w:color="auto"/>
        <w:bottom w:val="none" w:sz="0" w:space="0" w:color="auto"/>
        <w:right w:val="none" w:sz="0" w:space="0" w:color="auto"/>
      </w:divBdr>
    </w:div>
    <w:div w:id="1032224169">
      <w:marLeft w:val="0"/>
      <w:marRight w:val="0"/>
      <w:marTop w:val="0"/>
      <w:marBottom w:val="0"/>
      <w:divBdr>
        <w:top w:val="none" w:sz="0" w:space="0" w:color="auto"/>
        <w:left w:val="none" w:sz="0" w:space="0" w:color="auto"/>
        <w:bottom w:val="none" w:sz="0" w:space="0" w:color="auto"/>
        <w:right w:val="none" w:sz="0" w:space="0" w:color="auto"/>
      </w:divBdr>
    </w:div>
    <w:div w:id="1032224170">
      <w:marLeft w:val="0"/>
      <w:marRight w:val="0"/>
      <w:marTop w:val="0"/>
      <w:marBottom w:val="0"/>
      <w:divBdr>
        <w:top w:val="none" w:sz="0" w:space="0" w:color="auto"/>
        <w:left w:val="none" w:sz="0" w:space="0" w:color="auto"/>
        <w:bottom w:val="none" w:sz="0" w:space="0" w:color="auto"/>
        <w:right w:val="none" w:sz="0" w:space="0" w:color="auto"/>
      </w:divBdr>
    </w:div>
    <w:div w:id="1032224171">
      <w:marLeft w:val="0"/>
      <w:marRight w:val="0"/>
      <w:marTop w:val="0"/>
      <w:marBottom w:val="0"/>
      <w:divBdr>
        <w:top w:val="none" w:sz="0" w:space="0" w:color="auto"/>
        <w:left w:val="none" w:sz="0" w:space="0" w:color="auto"/>
        <w:bottom w:val="none" w:sz="0" w:space="0" w:color="auto"/>
        <w:right w:val="none" w:sz="0" w:space="0" w:color="auto"/>
      </w:divBdr>
    </w:div>
    <w:div w:id="10322241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jcx.sagepub.com/cgi/reprint/14/3/183?ijkey=.DdEy8mu12fCY&amp;keytype=ref&amp;siteid=spjcx" TargetMode="External"/><Relationship Id="rId13" Type="http://schemas.openxmlformats.org/officeDocument/2006/relationships/hyperlink" Target="http://tpj.sagepub.com/cgi/reprint/91/3_suppl/48S?ijkey=kqDphbflLvtGY&amp;keytype=ref&amp;siteid=sptpj" TargetMode="External"/><Relationship Id="rId18" Type="http://schemas.openxmlformats.org/officeDocument/2006/relationships/hyperlink" Target="http://cjp.sagepub.com/cgi/reprint/26/1/45?ijkey=lgvxWS/dFoyNk&amp;keytype=ref&amp;siteid=spcjp"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jcx.sagepub.com/cgi/reprint/14/3/183?ijkey=.DdEy8mu12fCY&amp;keytype=ref&amp;siteid=spjcx" TargetMode="External"/><Relationship Id="rId12" Type="http://schemas.openxmlformats.org/officeDocument/2006/relationships/hyperlink" Target="http://cad.sagepub.com/cgi/reprint/57/1/29?ijkey=LjQa7JN6ZXwD.&amp;keytype=ref&amp;siteid=spcad" TargetMode="External"/><Relationship Id="rId17" Type="http://schemas.openxmlformats.org/officeDocument/2006/relationships/hyperlink" Target="http://cjp.sagepub.com/cgi/reprint/26/1/45?ijkey=lgvxWS/dFoyNk&amp;keytype=ref&amp;siteid=spcjp" TargetMode="External"/><Relationship Id="rId2" Type="http://schemas.microsoft.com/office/2007/relationships/stylesWithEffects" Target="stylesWithEffects.xml"/><Relationship Id="rId16" Type="http://schemas.openxmlformats.org/officeDocument/2006/relationships/hyperlink" Target="http://cjp.sagepub.com/cgi/reprint/26/1/45?ijkey=lgvxWS/dFoyNk&amp;keytype=ref&amp;siteid=spcjp"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ad.sagepub.com/cgi/reprint/57/1/29?ijkey=LjQa7JN6ZXwD.&amp;keytype=ref&amp;siteid=spcad" TargetMode="External"/><Relationship Id="rId5" Type="http://schemas.openxmlformats.org/officeDocument/2006/relationships/footnotes" Target="footnotes.xml"/><Relationship Id="rId15" Type="http://schemas.openxmlformats.org/officeDocument/2006/relationships/hyperlink" Target="http://tpj.sagepub.com/cgi/reprint/91/3_suppl/48S?ijkey=kqDphbflLvtGY&amp;keytype=ref&amp;siteid=sptpj" TargetMode="External"/><Relationship Id="rId10" Type="http://schemas.openxmlformats.org/officeDocument/2006/relationships/hyperlink" Target="http://cad.sagepub.com/cgi/reprint/57/1/29?ijkey=LjQa7JN6ZXwD.&amp;keytype=ref&amp;siteid=spcad"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jcx.sagepub.com/cgi/reprint/14/3/183?ijkey=.DdEy8mu12fCY&amp;keytype=ref&amp;siteid=spjcx" TargetMode="External"/><Relationship Id="rId14" Type="http://schemas.openxmlformats.org/officeDocument/2006/relationships/hyperlink" Target="http://tpj.sagepub.com/cgi/reprint/91/3_suppl/48S?ijkey=kqDphbflLvtGY&amp;keytype=ref&amp;siteid=sptp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1370</Words>
  <Characters>7811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Hughes, Allison</cp:lastModifiedBy>
  <cp:revision>2</cp:revision>
  <dcterms:created xsi:type="dcterms:W3CDTF">2015-08-02T20:41:00Z</dcterms:created>
  <dcterms:modified xsi:type="dcterms:W3CDTF">2015-08-02T20:41:00Z</dcterms:modified>
</cp:coreProperties>
</file>