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BBD" w:rsidRDefault="00127BBD" w:rsidP="00127BBD">
      <w:pPr>
        <w:spacing w:after="120" w:line="240" w:lineRule="auto"/>
        <w:rPr>
          <w:rFonts w:asciiTheme="minorHAnsi" w:hAnsiTheme="minorHAnsi" w:cstheme="minorHAnsi"/>
          <w:b/>
          <w:bCs/>
          <w:color w:val="000000"/>
          <w:sz w:val="32"/>
          <w:szCs w:val="32"/>
        </w:rPr>
      </w:pPr>
      <w:bookmarkStart w:id="0" w:name="_GoBack"/>
      <w:bookmarkEnd w:id="0"/>
      <w:r w:rsidRPr="00D10B68">
        <w:rPr>
          <w:rFonts w:asciiTheme="minorHAnsi" w:hAnsiTheme="minorHAnsi" w:cstheme="minorHAnsi"/>
          <w:b/>
          <w:bCs/>
          <w:color w:val="000000"/>
          <w:sz w:val="32"/>
          <w:szCs w:val="32"/>
        </w:rPr>
        <w:t>Chapter 5: Industrialization and Dominant-Minority Relations: From Slavery to Segregation and the Coming of Postindustrial Society</w:t>
      </w:r>
    </w:p>
    <w:p w:rsidR="00E60D6A" w:rsidRPr="00DF6E1C" w:rsidRDefault="00DF6E1C" w:rsidP="00E60D6A">
      <w:pPr>
        <w:pStyle w:val="NoSpacing"/>
        <w:rPr>
          <w:rStyle w:val="Hyperlink"/>
        </w:rPr>
      </w:pPr>
      <w:r>
        <w:rPr>
          <w:rFonts w:asciiTheme="minorHAnsi" w:hAnsiTheme="minorHAnsi"/>
          <w:sz w:val="24"/>
          <w:szCs w:val="24"/>
        </w:rPr>
        <w:fldChar w:fldCharType="begin"/>
      </w:r>
      <w:r>
        <w:rPr>
          <w:rFonts w:asciiTheme="minorHAnsi" w:hAnsiTheme="minorHAnsi"/>
          <w:sz w:val="24"/>
          <w:szCs w:val="24"/>
        </w:rPr>
        <w:instrText xml:space="preserve"> HYPERLINK "http://jbs.sagepub.com/cgi/reprint/34/2/183?ijkey=roJ4ILyT06nhE&amp;keytype=ref&amp;siteid=spjbs" </w:instrText>
      </w:r>
      <w:r>
        <w:rPr>
          <w:rFonts w:asciiTheme="minorHAnsi" w:hAnsiTheme="minorHAnsi"/>
          <w:sz w:val="24"/>
          <w:szCs w:val="24"/>
        </w:rPr>
        <w:fldChar w:fldCharType="separate"/>
      </w:r>
    </w:p>
    <w:p w:rsidR="00127BBD" w:rsidRPr="00D10B68" w:rsidRDefault="00127BBD" w:rsidP="00127BBD">
      <w:pPr>
        <w:spacing w:after="120" w:line="240" w:lineRule="auto"/>
        <w:rPr>
          <w:rFonts w:asciiTheme="minorHAnsi" w:hAnsiTheme="minorHAnsi"/>
          <w:sz w:val="24"/>
          <w:szCs w:val="24"/>
        </w:rPr>
      </w:pPr>
      <w:r w:rsidRPr="00DF6E1C">
        <w:rPr>
          <w:rStyle w:val="Hyperlink"/>
          <w:rFonts w:asciiTheme="minorHAnsi" w:hAnsiTheme="minorHAnsi"/>
          <w:sz w:val="24"/>
          <w:szCs w:val="24"/>
        </w:rPr>
        <w:t xml:space="preserve">Cable, S., &amp; Mix, T. (2003). Economic Imperatives and Race Relations: The Rise and </w:t>
      </w:r>
      <w:proofErr w:type="gramStart"/>
      <w:r w:rsidRPr="00DF6E1C">
        <w:rPr>
          <w:rStyle w:val="Hyperlink"/>
          <w:rFonts w:asciiTheme="minorHAnsi" w:hAnsiTheme="minorHAnsi"/>
          <w:sz w:val="24"/>
          <w:szCs w:val="24"/>
        </w:rPr>
        <w:t>Fal</w:t>
      </w:r>
      <w:proofErr w:type="gramEnd"/>
      <w:r w:rsidRPr="00DF6E1C">
        <w:rPr>
          <w:rStyle w:val="Hyperlink"/>
          <w:rFonts w:asciiTheme="minorHAnsi" w:hAnsiTheme="minorHAnsi"/>
          <w:sz w:val="24"/>
          <w:szCs w:val="24"/>
        </w:rPr>
        <w:t xml:space="preserve">l of the American Apartheid System. </w:t>
      </w:r>
      <w:r w:rsidRPr="00DF6E1C">
        <w:rPr>
          <w:rStyle w:val="Hyperlink"/>
          <w:rFonts w:asciiTheme="minorHAnsi" w:hAnsiTheme="minorHAnsi"/>
          <w:i/>
          <w:iCs/>
          <w:sz w:val="24"/>
          <w:szCs w:val="24"/>
        </w:rPr>
        <w:t>Journal of Black Studies,</w:t>
      </w:r>
      <w:r w:rsidRPr="00DF6E1C">
        <w:rPr>
          <w:rStyle w:val="Hyperlink"/>
          <w:rFonts w:asciiTheme="minorHAnsi" w:hAnsiTheme="minorHAnsi"/>
          <w:sz w:val="24"/>
          <w:szCs w:val="24"/>
        </w:rPr>
        <w:t xml:space="preserve"> </w:t>
      </w:r>
      <w:r w:rsidRPr="00DF6E1C">
        <w:rPr>
          <w:rStyle w:val="Hyperlink"/>
          <w:rFonts w:asciiTheme="minorHAnsi" w:hAnsiTheme="minorHAnsi"/>
          <w:i/>
          <w:iCs/>
          <w:sz w:val="24"/>
          <w:szCs w:val="24"/>
        </w:rPr>
        <w:t>34</w:t>
      </w:r>
      <w:r w:rsidRPr="00DF6E1C">
        <w:rPr>
          <w:rStyle w:val="Hyperlink"/>
          <w:rFonts w:asciiTheme="minorHAnsi" w:hAnsiTheme="minorHAnsi"/>
          <w:sz w:val="24"/>
          <w:szCs w:val="24"/>
        </w:rPr>
        <w:t>(2), 183-203.</w:t>
      </w:r>
      <w:r w:rsidR="00DF6E1C">
        <w:rPr>
          <w:rFonts w:asciiTheme="minorHAnsi" w:hAnsiTheme="minorHAnsi"/>
          <w:sz w:val="24"/>
          <w:szCs w:val="24"/>
        </w:rPr>
        <w:fldChar w:fldCharType="end"/>
      </w:r>
    </w:p>
    <w:p w:rsidR="00127BBD" w:rsidRPr="00D10B68" w:rsidRDefault="00127BBD" w:rsidP="00127BBD">
      <w:pPr>
        <w:spacing w:after="120" w:line="240" w:lineRule="auto"/>
        <w:rPr>
          <w:rFonts w:asciiTheme="minorHAnsi" w:hAnsiTheme="minorHAnsi" w:cstheme="minorHAnsi"/>
          <w:color w:val="000000"/>
          <w:sz w:val="24"/>
          <w:szCs w:val="24"/>
        </w:rPr>
      </w:pPr>
      <w:r w:rsidRPr="00D10B68">
        <w:rPr>
          <w:rFonts w:asciiTheme="minorHAnsi" w:hAnsiTheme="minorHAnsi" w:cstheme="minorHAnsi"/>
          <w:color w:val="000000"/>
          <w:sz w:val="24"/>
          <w:szCs w:val="24"/>
        </w:rPr>
        <w:t xml:space="preserve">In this article, the authors discuss the legal and systematic separation that characterized U. S. society, looking at both the reasons for its formation and the events that helped to bring about its decline. </w:t>
      </w:r>
    </w:p>
    <w:p w:rsidR="00127BBD" w:rsidRPr="00E60D6A" w:rsidRDefault="00FF72CD" w:rsidP="00E60D6A">
      <w:pPr>
        <w:pStyle w:val="NoSpacing"/>
        <w:rPr>
          <w:sz w:val="24"/>
          <w:szCs w:val="24"/>
        </w:rPr>
      </w:pPr>
      <w:r w:rsidRPr="00FF72CD">
        <w:rPr>
          <w:sz w:val="24"/>
          <w:szCs w:val="24"/>
          <w:u w:val="single"/>
        </w:rPr>
        <w:t>Questions to Consider:</w:t>
      </w:r>
    </w:p>
    <w:p w:rsidR="00E60D6A" w:rsidRPr="00E60D6A" w:rsidRDefault="00127BBD" w:rsidP="00E60D6A">
      <w:pPr>
        <w:pStyle w:val="NoSpacing"/>
        <w:numPr>
          <w:ilvl w:val="0"/>
          <w:numId w:val="8"/>
        </w:numPr>
        <w:rPr>
          <w:sz w:val="24"/>
          <w:szCs w:val="24"/>
        </w:rPr>
      </w:pPr>
      <w:r w:rsidRPr="00E60D6A">
        <w:rPr>
          <w:sz w:val="24"/>
          <w:szCs w:val="24"/>
        </w:rPr>
        <w:t xml:space="preserve">What evidence is present to support the author's claim that U.S. institutions – such as education, politics, economics, and neighborhoods – continue to produce racial differences? </w:t>
      </w:r>
    </w:p>
    <w:p w:rsidR="00127BBD" w:rsidRPr="00D10B68" w:rsidRDefault="00FF72CD" w:rsidP="00127BBD">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5" style="width:351pt;height:1.5pt" o:hrpct="750" o:hralign="center" o:hrstd="t" o:hr="t" fillcolor="#aca899" stroked="f"/>
        </w:pict>
      </w:r>
    </w:p>
    <w:p w:rsidR="00127BBD" w:rsidRPr="00D10B68" w:rsidRDefault="00FF72CD" w:rsidP="00127BBD">
      <w:pPr>
        <w:spacing w:after="120" w:line="240" w:lineRule="auto"/>
        <w:rPr>
          <w:rFonts w:asciiTheme="minorHAnsi" w:hAnsiTheme="minorHAnsi"/>
          <w:sz w:val="24"/>
          <w:szCs w:val="24"/>
        </w:rPr>
      </w:pPr>
      <w:hyperlink r:id="rId7" w:history="1">
        <w:proofErr w:type="gramStart"/>
        <w:r w:rsidR="00127BBD" w:rsidRPr="00DF6E1C">
          <w:rPr>
            <w:rStyle w:val="Hyperlink"/>
            <w:rFonts w:asciiTheme="minorHAnsi" w:hAnsiTheme="minorHAnsi"/>
            <w:sz w:val="24"/>
            <w:szCs w:val="24"/>
          </w:rPr>
          <w:t>Fischer, M. (2008).</w:t>
        </w:r>
        <w:proofErr w:type="gramEnd"/>
        <w:r w:rsidR="00127BBD" w:rsidRPr="00DF6E1C">
          <w:rPr>
            <w:rStyle w:val="Hyperlink"/>
            <w:rFonts w:asciiTheme="minorHAnsi" w:hAnsiTheme="minorHAnsi"/>
            <w:sz w:val="24"/>
            <w:szCs w:val="24"/>
          </w:rPr>
          <w:t xml:space="preserve"> </w:t>
        </w:r>
        <w:proofErr w:type="gramStart"/>
        <w:r w:rsidR="00127BBD" w:rsidRPr="00DF6E1C">
          <w:rPr>
            <w:rStyle w:val="Hyperlink"/>
            <w:rFonts w:asciiTheme="minorHAnsi" w:hAnsiTheme="minorHAnsi"/>
            <w:sz w:val="24"/>
            <w:szCs w:val="24"/>
          </w:rPr>
          <w:t>Shifting Geographies: Examining the Role of Suburbanization in Blacks' Declining Segregation.</w:t>
        </w:r>
        <w:proofErr w:type="gramEnd"/>
        <w:r w:rsidR="00127BBD" w:rsidRPr="00DF6E1C">
          <w:rPr>
            <w:rStyle w:val="Hyperlink"/>
            <w:rFonts w:asciiTheme="minorHAnsi" w:hAnsiTheme="minorHAnsi"/>
            <w:sz w:val="24"/>
            <w:szCs w:val="24"/>
          </w:rPr>
          <w:t xml:space="preserve"> </w:t>
        </w:r>
        <w:r w:rsidR="00127BBD" w:rsidRPr="00DF6E1C">
          <w:rPr>
            <w:rStyle w:val="Hyperlink"/>
            <w:rFonts w:asciiTheme="minorHAnsi" w:hAnsiTheme="minorHAnsi"/>
            <w:i/>
            <w:iCs/>
            <w:sz w:val="24"/>
            <w:szCs w:val="24"/>
          </w:rPr>
          <w:t>Urban Affairs Review,</w:t>
        </w:r>
        <w:r w:rsidR="00127BBD" w:rsidRPr="00DF6E1C">
          <w:rPr>
            <w:rStyle w:val="Hyperlink"/>
            <w:rFonts w:asciiTheme="minorHAnsi" w:hAnsiTheme="minorHAnsi"/>
            <w:sz w:val="24"/>
            <w:szCs w:val="24"/>
          </w:rPr>
          <w:t xml:space="preserve"> </w:t>
        </w:r>
        <w:r w:rsidR="00127BBD" w:rsidRPr="00DF6E1C">
          <w:rPr>
            <w:rStyle w:val="Hyperlink"/>
            <w:rFonts w:asciiTheme="minorHAnsi" w:hAnsiTheme="minorHAnsi"/>
            <w:i/>
            <w:iCs/>
            <w:sz w:val="24"/>
            <w:szCs w:val="24"/>
          </w:rPr>
          <w:t>43</w:t>
        </w:r>
        <w:r w:rsidR="00127BBD" w:rsidRPr="00DF6E1C">
          <w:rPr>
            <w:rStyle w:val="Hyperlink"/>
            <w:rFonts w:asciiTheme="minorHAnsi" w:hAnsiTheme="minorHAnsi"/>
            <w:sz w:val="24"/>
            <w:szCs w:val="24"/>
          </w:rPr>
          <w:t>(4), 475-496.</w:t>
        </w:r>
      </w:hyperlink>
    </w:p>
    <w:p w:rsidR="00127BBD" w:rsidRPr="00D10B68" w:rsidRDefault="00127BBD" w:rsidP="00127BBD">
      <w:pPr>
        <w:spacing w:after="120" w:line="240" w:lineRule="auto"/>
        <w:rPr>
          <w:rFonts w:asciiTheme="minorHAnsi" w:hAnsiTheme="minorHAnsi" w:cstheme="minorHAnsi"/>
          <w:color w:val="000000"/>
          <w:sz w:val="24"/>
          <w:szCs w:val="24"/>
        </w:rPr>
      </w:pPr>
      <w:r w:rsidRPr="00D10B68">
        <w:rPr>
          <w:rFonts w:asciiTheme="minorHAnsi" w:hAnsiTheme="minorHAnsi" w:cstheme="minorHAnsi"/>
          <w:color w:val="000000"/>
          <w:sz w:val="24"/>
          <w:szCs w:val="24"/>
        </w:rPr>
        <w:t xml:space="preserve">This article examines recent trends in blacks' moves to the suburbs, and their continued urban segregation. Although this article features some extensive statistical analysis, it does explore a very interesting phenomenon in the current racial segregation of living spaces. </w:t>
      </w:r>
    </w:p>
    <w:p w:rsidR="00127BBD" w:rsidRPr="00E60D6A" w:rsidRDefault="00FF72CD" w:rsidP="00E60D6A">
      <w:pPr>
        <w:pStyle w:val="NoSpacing"/>
        <w:rPr>
          <w:sz w:val="24"/>
          <w:szCs w:val="24"/>
        </w:rPr>
      </w:pPr>
      <w:r w:rsidRPr="00FF72CD">
        <w:rPr>
          <w:sz w:val="24"/>
          <w:szCs w:val="24"/>
          <w:u w:val="single"/>
        </w:rPr>
        <w:t>Questions to Consider:</w:t>
      </w:r>
    </w:p>
    <w:p w:rsidR="00A101AF" w:rsidRPr="00E60D6A" w:rsidRDefault="00127BBD" w:rsidP="00E60D6A">
      <w:pPr>
        <w:pStyle w:val="NoSpacing"/>
        <w:numPr>
          <w:ilvl w:val="0"/>
          <w:numId w:val="9"/>
        </w:numPr>
        <w:rPr>
          <w:sz w:val="24"/>
          <w:szCs w:val="24"/>
        </w:rPr>
      </w:pPr>
      <w:r w:rsidRPr="00E60D6A">
        <w:rPr>
          <w:sz w:val="24"/>
          <w:szCs w:val="24"/>
        </w:rPr>
        <w:t>What are some explanations for the uneven distribution of black in urban areas, and what are some causes for their increas</w:t>
      </w:r>
      <w:r w:rsidR="00A101AF" w:rsidRPr="00E60D6A">
        <w:rPr>
          <w:sz w:val="24"/>
          <w:szCs w:val="24"/>
        </w:rPr>
        <w:t xml:space="preserve">ing move to the suburbs? </w:t>
      </w:r>
    </w:p>
    <w:p w:rsidR="00127BBD" w:rsidRPr="00E60D6A" w:rsidRDefault="00A101AF" w:rsidP="00E60D6A">
      <w:pPr>
        <w:pStyle w:val="NoSpacing"/>
        <w:numPr>
          <w:ilvl w:val="0"/>
          <w:numId w:val="9"/>
        </w:numPr>
        <w:rPr>
          <w:sz w:val="24"/>
          <w:szCs w:val="24"/>
        </w:rPr>
      </w:pPr>
      <w:r w:rsidRPr="00E60D6A">
        <w:rPr>
          <w:sz w:val="24"/>
          <w:szCs w:val="24"/>
        </w:rPr>
        <w:t>W</w:t>
      </w:r>
      <w:r w:rsidR="00127BBD" w:rsidRPr="00E60D6A">
        <w:rPr>
          <w:sz w:val="24"/>
          <w:szCs w:val="24"/>
        </w:rPr>
        <w:t xml:space="preserve">hy are there different rates of urban/suburban segregation in different geographic regions of the country? </w:t>
      </w:r>
    </w:p>
    <w:p w:rsidR="00127BBD" w:rsidRPr="00D10B68" w:rsidRDefault="00FF72CD" w:rsidP="00127BBD">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6" style="width:351pt;height:1.5pt" o:hrpct="750" o:hralign="center" o:hrstd="t" o:hr="t" fillcolor="#aca899" stroked="f"/>
        </w:pict>
      </w:r>
    </w:p>
    <w:p w:rsidR="00127BBD" w:rsidRPr="00D10B68" w:rsidRDefault="00FF72CD" w:rsidP="00127BBD">
      <w:pPr>
        <w:spacing w:after="120" w:line="240" w:lineRule="auto"/>
        <w:rPr>
          <w:rFonts w:asciiTheme="minorHAnsi" w:hAnsiTheme="minorHAnsi"/>
          <w:sz w:val="24"/>
          <w:szCs w:val="24"/>
        </w:rPr>
      </w:pPr>
      <w:hyperlink r:id="rId8" w:history="1">
        <w:proofErr w:type="spellStart"/>
        <w:proofErr w:type="gramStart"/>
        <w:r w:rsidR="00127BBD" w:rsidRPr="00DF6E1C">
          <w:rPr>
            <w:rStyle w:val="Hyperlink"/>
            <w:rFonts w:asciiTheme="minorHAnsi" w:hAnsiTheme="minorHAnsi"/>
            <w:sz w:val="24"/>
            <w:szCs w:val="24"/>
          </w:rPr>
          <w:t>Baumle</w:t>
        </w:r>
        <w:proofErr w:type="spellEnd"/>
        <w:r w:rsidR="00127BBD" w:rsidRPr="00DF6E1C">
          <w:rPr>
            <w:rStyle w:val="Hyperlink"/>
            <w:rFonts w:asciiTheme="minorHAnsi" w:hAnsiTheme="minorHAnsi"/>
            <w:sz w:val="24"/>
            <w:szCs w:val="24"/>
          </w:rPr>
          <w:t xml:space="preserve">, A., &amp; </w:t>
        </w:r>
        <w:proofErr w:type="spellStart"/>
        <w:r w:rsidR="00127BBD" w:rsidRPr="00DF6E1C">
          <w:rPr>
            <w:rStyle w:val="Hyperlink"/>
            <w:rFonts w:asciiTheme="minorHAnsi" w:hAnsiTheme="minorHAnsi"/>
            <w:sz w:val="24"/>
            <w:szCs w:val="24"/>
          </w:rPr>
          <w:t>Fossett</w:t>
        </w:r>
        <w:proofErr w:type="spellEnd"/>
        <w:r w:rsidR="00127BBD" w:rsidRPr="00DF6E1C">
          <w:rPr>
            <w:rStyle w:val="Hyperlink"/>
            <w:rFonts w:asciiTheme="minorHAnsi" w:hAnsiTheme="minorHAnsi"/>
            <w:sz w:val="24"/>
            <w:szCs w:val="24"/>
          </w:rPr>
          <w:t>, M. (2005).</w:t>
        </w:r>
        <w:proofErr w:type="gramEnd"/>
        <w:r w:rsidR="00127BBD" w:rsidRPr="00DF6E1C">
          <w:rPr>
            <w:rStyle w:val="Hyperlink"/>
            <w:rFonts w:asciiTheme="minorHAnsi" w:hAnsiTheme="minorHAnsi"/>
            <w:sz w:val="24"/>
            <w:szCs w:val="24"/>
          </w:rPr>
          <w:t xml:space="preserve"> Statistical Discrimination in Employment: Its Practice, Conceptualization, and Implications for Policy. </w:t>
        </w:r>
        <w:r w:rsidR="00127BBD" w:rsidRPr="00DF6E1C">
          <w:rPr>
            <w:rStyle w:val="Hyperlink"/>
            <w:rFonts w:asciiTheme="minorHAnsi" w:hAnsiTheme="minorHAnsi"/>
            <w:i/>
            <w:iCs/>
            <w:sz w:val="24"/>
            <w:szCs w:val="24"/>
          </w:rPr>
          <w:t>American Behavioral Scientist,</w:t>
        </w:r>
        <w:r w:rsidR="00127BBD" w:rsidRPr="00DF6E1C">
          <w:rPr>
            <w:rStyle w:val="Hyperlink"/>
            <w:rFonts w:asciiTheme="minorHAnsi" w:hAnsiTheme="minorHAnsi"/>
            <w:sz w:val="24"/>
            <w:szCs w:val="24"/>
          </w:rPr>
          <w:t xml:space="preserve"> </w:t>
        </w:r>
        <w:r w:rsidR="00127BBD" w:rsidRPr="00DF6E1C">
          <w:rPr>
            <w:rStyle w:val="Hyperlink"/>
            <w:rFonts w:asciiTheme="minorHAnsi" w:hAnsiTheme="minorHAnsi"/>
            <w:i/>
            <w:iCs/>
            <w:sz w:val="24"/>
            <w:szCs w:val="24"/>
          </w:rPr>
          <w:t>48</w:t>
        </w:r>
        <w:r w:rsidR="00127BBD" w:rsidRPr="00DF6E1C">
          <w:rPr>
            <w:rStyle w:val="Hyperlink"/>
            <w:rFonts w:asciiTheme="minorHAnsi" w:hAnsiTheme="minorHAnsi"/>
            <w:sz w:val="24"/>
            <w:szCs w:val="24"/>
          </w:rPr>
          <w:t>(9), 1250-1274.</w:t>
        </w:r>
      </w:hyperlink>
    </w:p>
    <w:p w:rsidR="00127BBD" w:rsidRPr="00D10B68" w:rsidRDefault="00127BBD" w:rsidP="00127BBD">
      <w:pPr>
        <w:spacing w:after="120" w:line="240" w:lineRule="auto"/>
        <w:rPr>
          <w:rFonts w:asciiTheme="minorHAnsi" w:hAnsiTheme="minorHAnsi" w:cstheme="minorHAnsi"/>
          <w:color w:val="000000"/>
          <w:sz w:val="24"/>
          <w:szCs w:val="24"/>
        </w:rPr>
      </w:pPr>
      <w:r w:rsidRPr="00D10B68">
        <w:rPr>
          <w:rFonts w:asciiTheme="minorHAnsi" w:hAnsiTheme="minorHAnsi" w:cstheme="minorHAnsi"/>
          <w:color w:val="000000"/>
          <w:sz w:val="24"/>
          <w:szCs w:val="24"/>
        </w:rPr>
        <w:t xml:space="preserve">In this article, the authors explore how the phenomenon of statistical discrimination may begin to replace more traditional forms of "prejudice-based discrimination." </w:t>
      </w:r>
    </w:p>
    <w:p w:rsidR="00127BBD" w:rsidRPr="00E60D6A" w:rsidRDefault="00FF72CD" w:rsidP="00E60D6A">
      <w:pPr>
        <w:pStyle w:val="NoSpacing"/>
        <w:rPr>
          <w:sz w:val="24"/>
          <w:szCs w:val="24"/>
        </w:rPr>
      </w:pPr>
      <w:r w:rsidRPr="00FF72CD">
        <w:rPr>
          <w:sz w:val="24"/>
          <w:szCs w:val="24"/>
          <w:u w:val="single"/>
        </w:rPr>
        <w:t>Questions to Consider:</w:t>
      </w:r>
    </w:p>
    <w:p w:rsidR="00127BBD" w:rsidRPr="00E60D6A" w:rsidRDefault="00127BBD" w:rsidP="00E60D6A">
      <w:pPr>
        <w:pStyle w:val="NoSpacing"/>
        <w:numPr>
          <w:ilvl w:val="0"/>
          <w:numId w:val="10"/>
        </w:numPr>
        <w:rPr>
          <w:sz w:val="24"/>
          <w:szCs w:val="24"/>
        </w:rPr>
      </w:pPr>
      <w:r w:rsidRPr="00E60D6A">
        <w:rPr>
          <w:sz w:val="24"/>
          <w:szCs w:val="24"/>
        </w:rPr>
        <w:t xml:space="preserve">What is statistical discrimination, and how is it different from other forms of discrimination? </w:t>
      </w:r>
    </w:p>
    <w:p w:rsidR="00127BBD" w:rsidRPr="00E60D6A" w:rsidRDefault="00127BBD" w:rsidP="00E60D6A">
      <w:pPr>
        <w:pStyle w:val="NoSpacing"/>
        <w:numPr>
          <w:ilvl w:val="0"/>
          <w:numId w:val="10"/>
        </w:numPr>
        <w:rPr>
          <w:sz w:val="24"/>
          <w:szCs w:val="24"/>
        </w:rPr>
      </w:pPr>
      <w:r w:rsidRPr="00E60D6A">
        <w:rPr>
          <w:sz w:val="24"/>
          <w:szCs w:val="24"/>
        </w:rPr>
        <w:t>What suggestions do the authors make for combating racial discrimination in employment?</w:t>
      </w:r>
    </w:p>
    <w:p w:rsidR="00127BBD" w:rsidRPr="00D10B68" w:rsidRDefault="00FF72CD" w:rsidP="00127BBD">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7" style="width:351pt;height:1.5pt" o:hrpct="750" o:hralign="center" o:hrstd="t" o:hr="t" fillcolor="#aca899" stroked="f"/>
        </w:pict>
      </w:r>
    </w:p>
    <w:p w:rsidR="00127BBD" w:rsidRPr="00D10B68" w:rsidRDefault="00FF72CD" w:rsidP="00127BBD">
      <w:pPr>
        <w:spacing w:after="120" w:line="240" w:lineRule="auto"/>
        <w:rPr>
          <w:rFonts w:asciiTheme="minorHAnsi" w:hAnsiTheme="minorHAnsi"/>
          <w:sz w:val="24"/>
          <w:szCs w:val="24"/>
        </w:rPr>
      </w:pPr>
      <w:hyperlink r:id="rId9" w:history="1">
        <w:proofErr w:type="spellStart"/>
        <w:r w:rsidR="00127BBD" w:rsidRPr="00DF6E1C">
          <w:rPr>
            <w:rStyle w:val="Hyperlink"/>
            <w:rFonts w:asciiTheme="minorHAnsi" w:hAnsiTheme="minorHAnsi"/>
            <w:sz w:val="24"/>
            <w:szCs w:val="24"/>
          </w:rPr>
          <w:t>Schiele</w:t>
        </w:r>
        <w:proofErr w:type="spellEnd"/>
        <w:r w:rsidR="00127BBD" w:rsidRPr="00DF6E1C">
          <w:rPr>
            <w:rStyle w:val="Hyperlink"/>
            <w:rFonts w:asciiTheme="minorHAnsi" w:hAnsiTheme="minorHAnsi"/>
            <w:sz w:val="24"/>
            <w:szCs w:val="24"/>
          </w:rPr>
          <w:t xml:space="preserve">, J. (2005). </w:t>
        </w:r>
        <w:proofErr w:type="gramStart"/>
        <w:r w:rsidR="00127BBD" w:rsidRPr="00DF6E1C">
          <w:rPr>
            <w:rStyle w:val="Hyperlink"/>
            <w:rFonts w:asciiTheme="minorHAnsi" w:hAnsiTheme="minorHAnsi"/>
            <w:iCs/>
            <w:sz w:val="24"/>
            <w:szCs w:val="24"/>
          </w:rPr>
          <w:t>Cultural Oppression and the High-</w:t>
        </w:r>
        <w:r w:rsidR="00C924C3" w:rsidRPr="00DF6E1C">
          <w:rPr>
            <w:rStyle w:val="Hyperlink"/>
            <w:rFonts w:asciiTheme="minorHAnsi" w:hAnsiTheme="minorHAnsi"/>
            <w:iCs/>
            <w:sz w:val="24"/>
            <w:szCs w:val="24"/>
          </w:rPr>
          <w:t>Risk Status of African American.</w:t>
        </w:r>
        <w:proofErr w:type="gramEnd"/>
        <w:r w:rsidR="00C924C3" w:rsidRPr="00DF6E1C">
          <w:rPr>
            <w:rStyle w:val="Hyperlink"/>
            <w:rFonts w:asciiTheme="minorHAnsi" w:hAnsiTheme="minorHAnsi"/>
            <w:i/>
            <w:iCs/>
            <w:sz w:val="24"/>
            <w:szCs w:val="24"/>
          </w:rPr>
          <w:t xml:space="preserve"> </w:t>
        </w:r>
        <w:r w:rsidR="00C924C3" w:rsidRPr="00DF6E1C">
          <w:rPr>
            <w:rStyle w:val="Hyperlink"/>
            <w:rFonts w:asciiTheme="minorHAnsi" w:hAnsiTheme="minorHAnsi"/>
            <w:i/>
            <w:sz w:val="24"/>
            <w:szCs w:val="24"/>
          </w:rPr>
          <w:t>Journal of Black Studies</w:t>
        </w:r>
        <w:r w:rsidR="00C924C3" w:rsidRPr="00DF6E1C">
          <w:rPr>
            <w:rStyle w:val="Hyperlink"/>
            <w:rFonts w:asciiTheme="minorHAnsi" w:hAnsiTheme="minorHAnsi"/>
            <w:sz w:val="24"/>
            <w:szCs w:val="24"/>
          </w:rPr>
          <w:t>,</w:t>
        </w:r>
        <w:r w:rsidR="00127BBD" w:rsidRPr="00DF6E1C">
          <w:rPr>
            <w:rStyle w:val="Hyperlink"/>
            <w:rFonts w:asciiTheme="minorHAnsi" w:hAnsiTheme="minorHAnsi"/>
            <w:sz w:val="24"/>
            <w:szCs w:val="24"/>
          </w:rPr>
          <w:t xml:space="preserve"> </w:t>
        </w:r>
        <w:r w:rsidR="00127BBD" w:rsidRPr="00DF6E1C">
          <w:rPr>
            <w:rStyle w:val="Hyperlink"/>
            <w:rFonts w:asciiTheme="minorHAnsi" w:hAnsiTheme="minorHAnsi"/>
            <w:i/>
            <w:iCs/>
            <w:sz w:val="24"/>
            <w:szCs w:val="24"/>
          </w:rPr>
          <w:t>35</w:t>
        </w:r>
        <w:r w:rsidR="00127BBD" w:rsidRPr="00DF6E1C">
          <w:rPr>
            <w:rStyle w:val="Hyperlink"/>
            <w:rFonts w:asciiTheme="minorHAnsi" w:hAnsiTheme="minorHAnsi"/>
            <w:sz w:val="24"/>
            <w:szCs w:val="24"/>
          </w:rPr>
          <w:t>(6), 802-826.</w:t>
        </w:r>
      </w:hyperlink>
    </w:p>
    <w:p w:rsidR="00127BBD" w:rsidRPr="00D10B68" w:rsidRDefault="00127BBD" w:rsidP="00A101AF">
      <w:pPr>
        <w:autoSpaceDE w:val="0"/>
        <w:autoSpaceDN w:val="0"/>
        <w:adjustRightInd w:val="0"/>
        <w:spacing w:after="120" w:line="240" w:lineRule="auto"/>
        <w:rPr>
          <w:rFonts w:asciiTheme="minorHAnsi" w:hAnsiTheme="minorHAnsi" w:cstheme="minorHAnsi"/>
          <w:sz w:val="24"/>
          <w:szCs w:val="24"/>
        </w:rPr>
      </w:pPr>
      <w:r w:rsidRPr="00D10B68">
        <w:rPr>
          <w:rFonts w:asciiTheme="minorHAnsi" w:hAnsiTheme="minorHAnsi" w:cstheme="minorHAnsi"/>
          <w:sz w:val="24"/>
          <w:szCs w:val="24"/>
        </w:rPr>
        <w:t xml:space="preserve">The author makes that argument that, while much attention has been paid to political and economic oppression faced by African Americans, less attention has been paid to cultural oppression, particularly to the view that cultural oppression is foundational in explaining high </w:t>
      </w:r>
      <w:r w:rsidRPr="00D10B68">
        <w:rPr>
          <w:rFonts w:asciiTheme="minorHAnsi" w:hAnsiTheme="minorHAnsi" w:cstheme="minorHAnsi"/>
          <w:sz w:val="24"/>
          <w:szCs w:val="24"/>
        </w:rPr>
        <w:lastRenderedPageBreak/>
        <w:t xml:space="preserve">social vulnerability.  He argues that cultural oppression, tied to more obvious forms of economic and political oppression, has produced specific risk factors that inhibit both individual and group attainment and prosperity.  </w:t>
      </w:r>
    </w:p>
    <w:p w:rsidR="00127BBD" w:rsidRPr="00E60D6A" w:rsidRDefault="00FF72CD" w:rsidP="00E60D6A">
      <w:pPr>
        <w:pStyle w:val="NoSpacing"/>
        <w:rPr>
          <w:sz w:val="24"/>
          <w:szCs w:val="24"/>
        </w:rPr>
      </w:pPr>
      <w:r w:rsidRPr="00FF72CD">
        <w:rPr>
          <w:sz w:val="24"/>
          <w:szCs w:val="24"/>
          <w:u w:val="single"/>
        </w:rPr>
        <w:t>Questions to Consider:</w:t>
      </w:r>
    </w:p>
    <w:p w:rsidR="00127BBD" w:rsidRPr="00E60D6A" w:rsidRDefault="00127BBD" w:rsidP="00E60D6A">
      <w:pPr>
        <w:pStyle w:val="NoSpacing"/>
        <w:numPr>
          <w:ilvl w:val="0"/>
          <w:numId w:val="11"/>
        </w:numPr>
        <w:rPr>
          <w:sz w:val="24"/>
          <w:szCs w:val="24"/>
        </w:rPr>
      </w:pPr>
      <w:r w:rsidRPr="00E60D6A">
        <w:rPr>
          <w:sz w:val="24"/>
          <w:szCs w:val="24"/>
        </w:rPr>
        <w:t>How does the author define cultural oppression/imperialism?  What are the general consequences of cultural oppression/imperialism?  What are the 3 risk factors identified by the author?</w:t>
      </w:r>
    </w:p>
    <w:p w:rsidR="00127BBD" w:rsidRPr="00E60D6A" w:rsidRDefault="00127BBD" w:rsidP="00E60D6A">
      <w:pPr>
        <w:pStyle w:val="NoSpacing"/>
        <w:numPr>
          <w:ilvl w:val="0"/>
          <w:numId w:val="11"/>
        </w:numPr>
        <w:rPr>
          <w:sz w:val="24"/>
          <w:szCs w:val="24"/>
        </w:rPr>
      </w:pPr>
      <w:r w:rsidRPr="00E60D6A">
        <w:rPr>
          <w:sz w:val="24"/>
          <w:szCs w:val="24"/>
        </w:rPr>
        <w:t>What is cultural amnesia?  Why is it devastating to oppressed populations?</w:t>
      </w:r>
    </w:p>
    <w:p w:rsidR="00127BBD" w:rsidRPr="00E60D6A" w:rsidRDefault="00127BBD" w:rsidP="00E60D6A">
      <w:pPr>
        <w:pStyle w:val="NoSpacing"/>
        <w:numPr>
          <w:ilvl w:val="0"/>
          <w:numId w:val="11"/>
        </w:numPr>
        <w:rPr>
          <w:sz w:val="24"/>
          <w:szCs w:val="24"/>
        </w:rPr>
      </w:pPr>
      <w:r w:rsidRPr="00E60D6A">
        <w:rPr>
          <w:sz w:val="24"/>
          <w:szCs w:val="24"/>
        </w:rPr>
        <w:t>The author argues that one consequence of cultural oppression is a tendency toward compromising the overall vision of group advancement in order to maximize personal gain.  Do you agree?  How could this phenomenon be tied to industrial market/consumer capitalism?</w:t>
      </w:r>
    </w:p>
    <w:p w:rsidR="00127BBD" w:rsidRPr="00E60D6A" w:rsidRDefault="00127BBD" w:rsidP="00E60D6A">
      <w:pPr>
        <w:pStyle w:val="NoSpacing"/>
        <w:numPr>
          <w:ilvl w:val="0"/>
          <w:numId w:val="11"/>
        </w:numPr>
        <w:rPr>
          <w:color w:val="000000"/>
          <w:sz w:val="24"/>
          <w:szCs w:val="24"/>
        </w:rPr>
      </w:pPr>
      <w:r w:rsidRPr="00E60D6A">
        <w:rPr>
          <w:sz w:val="24"/>
          <w:szCs w:val="24"/>
        </w:rPr>
        <w:t xml:space="preserve">What are the consequences of spiritual alienation? </w:t>
      </w:r>
    </w:p>
    <w:p w:rsidR="00127BBD" w:rsidRPr="00D10B68" w:rsidRDefault="00FF72CD" w:rsidP="00127BBD">
      <w:pPr>
        <w:spacing w:after="120" w:line="240" w:lineRule="auto"/>
        <w:rPr>
          <w:rFonts w:asciiTheme="minorHAnsi" w:hAnsiTheme="minorHAnsi" w:cstheme="minorHAnsi"/>
          <w:b/>
          <w:bCs/>
          <w:color w:val="000000"/>
          <w:sz w:val="24"/>
          <w:szCs w:val="24"/>
        </w:rPr>
      </w:pPr>
      <w:r>
        <w:rPr>
          <w:rFonts w:asciiTheme="minorHAnsi" w:hAnsiTheme="minorHAnsi" w:cstheme="minorHAnsi"/>
          <w:color w:val="000000"/>
          <w:sz w:val="24"/>
          <w:szCs w:val="24"/>
        </w:rPr>
        <w:pict>
          <v:rect id="_x0000_i1028" style="width:351pt;height:1.5pt" o:hrpct="750" o:hralign="center" o:hrstd="t" o:hr="t" fillcolor="#aca899" stroked="f"/>
        </w:pict>
      </w:r>
    </w:p>
    <w:p w:rsidR="00127BBD" w:rsidRPr="00D10B68" w:rsidRDefault="00FF72CD" w:rsidP="00127BBD">
      <w:pPr>
        <w:spacing w:after="120" w:line="240" w:lineRule="auto"/>
        <w:rPr>
          <w:rFonts w:asciiTheme="minorHAnsi" w:hAnsiTheme="minorHAnsi"/>
          <w:sz w:val="24"/>
          <w:szCs w:val="24"/>
        </w:rPr>
      </w:pPr>
      <w:hyperlink r:id="rId10" w:history="1">
        <w:proofErr w:type="gramStart"/>
        <w:r w:rsidR="00127BBD" w:rsidRPr="00DF6E1C">
          <w:rPr>
            <w:rStyle w:val="Hyperlink"/>
            <w:rFonts w:asciiTheme="minorHAnsi" w:hAnsiTheme="minorHAnsi"/>
            <w:sz w:val="24"/>
            <w:szCs w:val="24"/>
          </w:rPr>
          <w:t xml:space="preserve">Bailey, A., </w:t>
        </w:r>
        <w:proofErr w:type="spellStart"/>
        <w:r w:rsidR="00127BBD" w:rsidRPr="00DF6E1C">
          <w:rPr>
            <w:rStyle w:val="Hyperlink"/>
            <w:rFonts w:asciiTheme="minorHAnsi" w:hAnsiTheme="minorHAnsi"/>
            <w:sz w:val="24"/>
            <w:szCs w:val="24"/>
          </w:rPr>
          <w:t>Tolnay</w:t>
        </w:r>
        <w:proofErr w:type="spellEnd"/>
        <w:r w:rsidR="00127BBD" w:rsidRPr="00DF6E1C">
          <w:rPr>
            <w:rStyle w:val="Hyperlink"/>
            <w:rFonts w:asciiTheme="minorHAnsi" w:hAnsiTheme="minorHAnsi"/>
            <w:sz w:val="24"/>
            <w:szCs w:val="24"/>
          </w:rPr>
          <w:t>, S., Beck, E., &amp; Laird, J. (2011).</w:t>
        </w:r>
        <w:proofErr w:type="gramEnd"/>
        <w:r w:rsidR="00127BBD" w:rsidRPr="00DF6E1C">
          <w:rPr>
            <w:rStyle w:val="Hyperlink"/>
            <w:rFonts w:asciiTheme="minorHAnsi" w:hAnsiTheme="minorHAnsi"/>
            <w:sz w:val="24"/>
            <w:szCs w:val="24"/>
          </w:rPr>
          <w:t xml:space="preserve"> Targeting Lynch Victims: Social Marginality or Status Transgressions? </w:t>
        </w:r>
        <w:r w:rsidR="00127BBD" w:rsidRPr="00DF6E1C">
          <w:rPr>
            <w:rStyle w:val="Hyperlink"/>
            <w:rFonts w:asciiTheme="minorHAnsi" w:hAnsiTheme="minorHAnsi"/>
            <w:i/>
            <w:iCs/>
            <w:sz w:val="24"/>
            <w:szCs w:val="24"/>
          </w:rPr>
          <w:t>American Sociological Review,</w:t>
        </w:r>
        <w:r w:rsidR="00127BBD" w:rsidRPr="00DF6E1C">
          <w:rPr>
            <w:rStyle w:val="Hyperlink"/>
            <w:rFonts w:asciiTheme="minorHAnsi" w:hAnsiTheme="minorHAnsi"/>
            <w:sz w:val="24"/>
            <w:szCs w:val="24"/>
          </w:rPr>
          <w:t xml:space="preserve"> </w:t>
        </w:r>
        <w:r w:rsidR="00127BBD" w:rsidRPr="00DF6E1C">
          <w:rPr>
            <w:rStyle w:val="Hyperlink"/>
            <w:rFonts w:asciiTheme="minorHAnsi" w:hAnsiTheme="minorHAnsi"/>
            <w:i/>
            <w:iCs/>
            <w:sz w:val="24"/>
            <w:szCs w:val="24"/>
          </w:rPr>
          <w:t>76</w:t>
        </w:r>
        <w:r w:rsidR="00127BBD" w:rsidRPr="00DF6E1C">
          <w:rPr>
            <w:rStyle w:val="Hyperlink"/>
            <w:rFonts w:asciiTheme="minorHAnsi" w:hAnsiTheme="minorHAnsi"/>
            <w:sz w:val="24"/>
            <w:szCs w:val="24"/>
          </w:rPr>
          <w:t>(3), 412-436.</w:t>
        </w:r>
      </w:hyperlink>
    </w:p>
    <w:p w:rsidR="00127BBD" w:rsidRPr="00D10B68" w:rsidRDefault="00127BBD" w:rsidP="00127BBD">
      <w:pPr>
        <w:spacing w:after="120" w:line="240" w:lineRule="auto"/>
        <w:rPr>
          <w:rFonts w:asciiTheme="minorHAnsi" w:hAnsiTheme="minorHAnsi" w:cstheme="minorHAnsi"/>
          <w:bCs/>
          <w:color w:val="000000"/>
          <w:sz w:val="24"/>
          <w:szCs w:val="24"/>
        </w:rPr>
      </w:pPr>
      <w:r w:rsidRPr="00D10B68">
        <w:rPr>
          <w:rFonts w:asciiTheme="minorHAnsi" w:hAnsiTheme="minorHAnsi" w:cstheme="minorHAnsi"/>
          <w:bCs/>
          <w:color w:val="000000"/>
          <w:sz w:val="24"/>
          <w:szCs w:val="24"/>
        </w:rPr>
        <w:t>This article uses Census data and on-line genealogical records to identify Black male lynching victims in order to link the selection of lynching victims to social marginality. Their study covered 10 states in the American South between 1882 and 1930. Their findings demonstrate that social marginality significantly increased the likelihood of being targeted for lynching.</w:t>
      </w:r>
    </w:p>
    <w:p w:rsidR="00127BBD" w:rsidRPr="00E60D6A" w:rsidRDefault="00FF72CD" w:rsidP="00E60D6A">
      <w:pPr>
        <w:pStyle w:val="NoSpacing"/>
        <w:rPr>
          <w:sz w:val="24"/>
          <w:szCs w:val="24"/>
        </w:rPr>
      </w:pPr>
      <w:r w:rsidRPr="00FF72CD">
        <w:rPr>
          <w:sz w:val="24"/>
          <w:szCs w:val="24"/>
          <w:u w:val="single"/>
        </w:rPr>
        <w:t>Questions to Consider:</w:t>
      </w:r>
    </w:p>
    <w:p w:rsidR="00127BBD" w:rsidRPr="00E60D6A" w:rsidRDefault="00127BBD" w:rsidP="00E60D6A">
      <w:pPr>
        <w:pStyle w:val="NoSpacing"/>
        <w:numPr>
          <w:ilvl w:val="0"/>
          <w:numId w:val="12"/>
        </w:numPr>
        <w:rPr>
          <w:sz w:val="24"/>
          <w:szCs w:val="24"/>
        </w:rPr>
      </w:pPr>
      <w:r w:rsidRPr="00E60D6A">
        <w:rPr>
          <w:sz w:val="24"/>
          <w:szCs w:val="24"/>
        </w:rPr>
        <w:t>What social functions did lynching serve?  What are the 6 factors that placed African Americans at the most risk for lynching?</w:t>
      </w:r>
    </w:p>
    <w:p w:rsidR="00127BBD" w:rsidRPr="00E60D6A" w:rsidRDefault="00127BBD" w:rsidP="00E60D6A">
      <w:pPr>
        <w:pStyle w:val="NoSpacing"/>
        <w:numPr>
          <w:ilvl w:val="0"/>
          <w:numId w:val="12"/>
        </w:numPr>
        <w:rPr>
          <w:sz w:val="24"/>
          <w:szCs w:val="24"/>
        </w:rPr>
      </w:pPr>
      <w:r w:rsidRPr="00E60D6A">
        <w:rPr>
          <w:sz w:val="24"/>
          <w:szCs w:val="24"/>
        </w:rPr>
        <w:t>What are the 2 theoretical perspectives on vulnerability discussed by the authors?  Outline the hypotheses used to test these two perspectives.</w:t>
      </w:r>
    </w:p>
    <w:p w:rsidR="00127BBD" w:rsidRPr="00D10B68" w:rsidRDefault="00127BBD" w:rsidP="00E60D6A">
      <w:pPr>
        <w:pStyle w:val="NoSpacing"/>
        <w:numPr>
          <w:ilvl w:val="0"/>
          <w:numId w:val="12"/>
        </w:numPr>
      </w:pPr>
      <w:r w:rsidRPr="00E60D6A">
        <w:rPr>
          <w:sz w:val="24"/>
          <w:szCs w:val="24"/>
        </w:rPr>
        <w:t>What findings do the authors present?  Are these findings compelling?</w:t>
      </w:r>
    </w:p>
    <w:p w:rsidR="00342558" w:rsidRPr="00D10B68" w:rsidRDefault="00FF72CD" w:rsidP="00342558">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9" style="width:351pt;height:1.5pt" o:hrpct="750" o:hralign="center" o:hrstd="t" o:hr="t" fillcolor="#aca899" stroked="f"/>
        </w:pict>
      </w:r>
    </w:p>
    <w:p w:rsidR="00342558" w:rsidRPr="00D10B68" w:rsidRDefault="00FF72CD" w:rsidP="00342558">
      <w:pPr>
        <w:spacing w:after="120" w:line="240" w:lineRule="auto"/>
        <w:rPr>
          <w:rFonts w:asciiTheme="minorHAnsi" w:hAnsiTheme="minorHAnsi" w:cstheme="minorHAnsi"/>
          <w:bCs/>
          <w:color w:val="000000"/>
          <w:sz w:val="24"/>
          <w:szCs w:val="24"/>
        </w:rPr>
      </w:pPr>
      <w:hyperlink r:id="rId11" w:history="1">
        <w:r w:rsidR="00342558" w:rsidRPr="00DF6E1C">
          <w:rPr>
            <w:rStyle w:val="Hyperlink"/>
            <w:rFonts w:asciiTheme="minorHAnsi" w:hAnsiTheme="minorHAnsi" w:cstheme="minorHAnsi"/>
            <w:bCs/>
            <w:sz w:val="24"/>
            <w:szCs w:val="24"/>
          </w:rPr>
          <w:t xml:space="preserve">Grant, E. (2005). </w:t>
        </w:r>
        <w:proofErr w:type="gramStart"/>
        <w:r w:rsidR="00342558" w:rsidRPr="00DF6E1C">
          <w:rPr>
            <w:rStyle w:val="Hyperlink"/>
            <w:rFonts w:asciiTheme="minorHAnsi" w:hAnsiTheme="minorHAnsi" w:cstheme="minorHAnsi"/>
            <w:bCs/>
            <w:sz w:val="24"/>
            <w:szCs w:val="24"/>
          </w:rPr>
          <w:t>Race and Tourism in America's First City.</w:t>
        </w:r>
        <w:proofErr w:type="gramEnd"/>
        <w:r w:rsidR="00342558" w:rsidRPr="00DF6E1C">
          <w:rPr>
            <w:rStyle w:val="Hyperlink"/>
            <w:rFonts w:asciiTheme="minorHAnsi" w:hAnsiTheme="minorHAnsi" w:cstheme="minorHAnsi"/>
            <w:bCs/>
            <w:sz w:val="24"/>
            <w:szCs w:val="24"/>
          </w:rPr>
          <w:t xml:space="preserve"> </w:t>
        </w:r>
        <w:r w:rsidR="00342558" w:rsidRPr="00DF6E1C">
          <w:rPr>
            <w:rStyle w:val="Hyperlink"/>
            <w:rFonts w:asciiTheme="minorHAnsi" w:hAnsiTheme="minorHAnsi" w:cstheme="minorHAnsi"/>
            <w:bCs/>
            <w:i/>
            <w:iCs/>
            <w:sz w:val="24"/>
            <w:szCs w:val="24"/>
          </w:rPr>
          <w:t>Journal of Urban History,</w:t>
        </w:r>
        <w:r w:rsidR="00342558" w:rsidRPr="00DF6E1C">
          <w:rPr>
            <w:rStyle w:val="Hyperlink"/>
            <w:rFonts w:asciiTheme="minorHAnsi" w:hAnsiTheme="minorHAnsi" w:cstheme="minorHAnsi"/>
            <w:bCs/>
            <w:sz w:val="24"/>
            <w:szCs w:val="24"/>
          </w:rPr>
          <w:t xml:space="preserve"> </w:t>
        </w:r>
        <w:r w:rsidR="00342558" w:rsidRPr="00DF6E1C">
          <w:rPr>
            <w:rStyle w:val="Hyperlink"/>
            <w:rFonts w:asciiTheme="minorHAnsi" w:hAnsiTheme="minorHAnsi" w:cstheme="minorHAnsi"/>
            <w:bCs/>
            <w:i/>
            <w:iCs/>
            <w:sz w:val="24"/>
            <w:szCs w:val="24"/>
          </w:rPr>
          <w:t>31</w:t>
        </w:r>
        <w:r w:rsidR="00342558" w:rsidRPr="00DF6E1C">
          <w:rPr>
            <w:rStyle w:val="Hyperlink"/>
            <w:rFonts w:asciiTheme="minorHAnsi" w:hAnsiTheme="minorHAnsi" w:cstheme="minorHAnsi"/>
            <w:bCs/>
            <w:sz w:val="24"/>
            <w:szCs w:val="24"/>
          </w:rPr>
          <w:t>(6), 850-871.</w:t>
        </w:r>
      </w:hyperlink>
    </w:p>
    <w:p w:rsidR="00A101AF" w:rsidRPr="00D10B68" w:rsidRDefault="00A101AF" w:rsidP="00342558">
      <w:pPr>
        <w:spacing w:after="120" w:line="240" w:lineRule="auto"/>
        <w:rPr>
          <w:rFonts w:asciiTheme="minorHAnsi" w:hAnsiTheme="minorHAnsi" w:cstheme="minorHAnsi"/>
          <w:bCs/>
          <w:color w:val="000000"/>
          <w:sz w:val="24"/>
          <w:szCs w:val="24"/>
        </w:rPr>
      </w:pPr>
      <w:r w:rsidRPr="00D10B68">
        <w:rPr>
          <w:rFonts w:asciiTheme="minorHAnsi" w:hAnsiTheme="minorHAnsi" w:cstheme="minorHAnsi"/>
          <w:bCs/>
          <w:color w:val="000000"/>
          <w:sz w:val="24"/>
          <w:szCs w:val="24"/>
        </w:rPr>
        <w:t xml:space="preserve">This article details the first effort by a major US city to attract minority tourists.  The author argues that </w:t>
      </w:r>
      <w:r w:rsidR="00E76D47" w:rsidRPr="00D10B68">
        <w:rPr>
          <w:rFonts w:asciiTheme="minorHAnsi" w:hAnsiTheme="minorHAnsi" w:cstheme="minorHAnsi"/>
          <w:bCs/>
          <w:color w:val="000000"/>
          <w:sz w:val="24"/>
          <w:szCs w:val="24"/>
        </w:rPr>
        <w:t>African American tourists to Philadelphia increased dramatically during the monitoring period, and that this increase represents a fusion of politics and racial formation.</w:t>
      </w:r>
    </w:p>
    <w:p w:rsidR="00E76D47" w:rsidRPr="00E60D6A" w:rsidRDefault="00FF72CD" w:rsidP="00E60D6A">
      <w:pPr>
        <w:pStyle w:val="NoSpacing"/>
        <w:rPr>
          <w:sz w:val="24"/>
          <w:szCs w:val="24"/>
        </w:rPr>
      </w:pPr>
      <w:r w:rsidRPr="00FF72CD">
        <w:rPr>
          <w:sz w:val="24"/>
          <w:szCs w:val="24"/>
          <w:u w:val="single"/>
        </w:rPr>
        <w:t>Questions to Consider:</w:t>
      </w:r>
    </w:p>
    <w:p w:rsidR="00E76D47" w:rsidRPr="00E60D6A" w:rsidRDefault="00E76D47" w:rsidP="00E60D6A">
      <w:pPr>
        <w:pStyle w:val="NoSpacing"/>
        <w:numPr>
          <w:ilvl w:val="0"/>
          <w:numId w:val="13"/>
        </w:numPr>
        <w:rPr>
          <w:sz w:val="24"/>
          <w:szCs w:val="24"/>
        </w:rPr>
      </w:pPr>
      <w:r w:rsidRPr="00E60D6A">
        <w:rPr>
          <w:sz w:val="24"/>
          <w:szCs w:val="24"/>
        </w:rPr>
        <w:t>What was the Multicultural Affairs Congress (MAC)? When was it established, by whom, and what were its central goals?</w:t>
      </w:r>
    </w:p>
    <w:p w:rsidR="00E76D47" w:rsidRPr="00E60D6A" w:rsidRDefault="00E76D47" w:rsidP="00E60D6A">
      <w:pPr>
        <w:pStyle w:val="NoSpacing"/>
        <w:numPr>
          <w:ilvl w:val="0"/>
          <w:numId w:val="13"/>
        </w:numPr>
        <w:rPr>
          <w:sz w:val="24"/>
          <w:szCs w:val="24"/>
        </w:rPr>
      </w:pPr>
      <w:r w:rsidRPr="00E60D6A">
        <w:rPr>
          <w:sz w:val="24"/>
          <w:szCs w:val="24"/>
        </w:rPr>
        <w:t>What city policies were changed in order to encourage minority tourism?  What other kinds of changes were instituted?</w:t>
      </w:r>
    </w:p>
    <w:p w:rsidR="00E76D47" w:rsidRPr="00E60D6A" w:rsidRDefault="00E76D47" w:rsidP="00E60D6A">
      <w:pPr>
        <w:pStyle w:val="NoSpacing"/>
        <w:numPr>
          <w:ilvl w:val="0"/>
          <w:numId w:val="13"/>
        </w:numPr>
        <w:rPr>
          <w:sz w:val="24"/>
          <w:szCs w:val="24"/>
        </w:rPr>
      </w:pPr>
      <w:r w:rsidRPr="00E60D6A">
        <w:rPr>
          <w:sz w:val="24"/>
          <w:szCs w:val="24"/>
        </w:rPr>
        <w:t>What new plane of urban racial politics does the author state that these successes may allow?</w:t>
      </w:r>
    </w:p>
    <w:p w:rsidR="00A101AF" w:rsidRPr="00D10B68" w:rsidRDefault="00FF72CD" w:rsidP="00127BBD">
      <w:pPr>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0" style="width:351pt;height:1.5pt" o:hrpct="750" o:hralign="center" o:hrstd="t" o:hr="t" fillcolor="#aca899" stroked="f"/>
        </w:pict>
      </w:r>
    </w:p>
    <w:p w:rsidR="004D1466" w:rsidRPr="00D10B68" w:rsidRDefault="00FF72CD" w:rsidP="00127BBD">
      <w:pPr>
        <w:rPr>
          <w:rFonts w:asciiTheme="minorHAnsi" w:hAnsiTheme="minorHAnsi"/>
          <w:sz w:val="24"/>
          <w:szCs w:val="24"/>
        </w:rPr>
      </w:pPr>
      <w:hyperlink r:id="rId12" w:history="1">
        <w:r w:rsidR="00A101AF" w:rsidRPr="00DF6E1C">
          <w:rPr>
            <w:rStyle w:val="Hyperlink"/>
            <w:rFonts w:asciiTheme="minorHAnsi" w:hAnsiTheme="minorHAnsi"/>
            <w:sz w:val="24"/>
            <w:szCs w:val="24"/>
          </w:rPr>
          <w:t xml:space="preserve">O'Hara, S. (2011). "The Very Model of Modern Urban Decay": Outsiders' Narratives of Industry and Urban Decline in Gary, Indiana. </w:t>
        </w:r>
        <w:r w:rsidR="00A101AF" w:rsidRPr="00DF6E1C">
          <w:rPr>
            <w:rStyle w:val="Hyperlink"/>
            <w:rFonts w:asciiTheme="minorHAnsi" w:hAnsiTheme="minorHAnsi"/>
            <w:i/>
            <w:iCs/>
            <w:sz w:val="24"/>
            <w:szCs w:val="24"/>
          </w:rPr>
          <w:t>Journal of Urban History,</w:t>
        </w:r>
        <w:r w:rsidR="00A101AF" w:rsidRPr="00DF6E1C">
          <w:rPr>
            <w:rStyle w:val="Hyperlink"/>
            <w:rFonts w:asciiTheme="minorHAnsi" w:hAnsiTheme="minorHAnsi"/>
            <w:sz w:val="24"/>
            <w:szCs w:val="24"/>
          </w:rPr>
          <w:t xml:space="preserve"> </w:t>
        </w:r>
        <w:r w:rsidR="00A101AF" w:rsidRPr="00DF6E1C">
          <w:rPr>
            <w:rStyle w:val="Hyperlink"/>
            <w:rFonts w:asciiTheme="minorHAnsi" w:hAnsiTheme="minorHAnsi"/>
            <w:i/>
            <w:iCs/>
            <w:sz w:val="24"/>
            <w:szCs w:val="24"/>
          </w:rPr>
          <w:t>37</w:t>
        </w:r>
        <w:r w:rsidR="00A101AF" w:rsidRPr="00DF6E1C">
          <w:rPr>
            <w:rStyle w:val="Hyperlink"/>
            <w:rFonts w:asciiTheme="minorHAnsi" w:hAnsiTheme="minorHAnsi"/>
            <w:sz w:val="24"/>
            <w:szCs w:val="24"/>
          </w:rPr>
          <w:t>(2), 135-154.</w:t>
        </w:r>
      </w:hyperlink>
    </w:p>
    <w:p w:rsidR="00E76D47" w:rsidRPr="00D10B68" w:rsidRDefault="00E76D47" w:rsidP="00E76D47">
      <w:pPr>
        <w:spacing w:after="331" w:line="248" w:lineRule="auto"/>
        <w:rPr>
          <w:rFonts w:asciiTheme="minorHAnsi" w:hAnsiTheme="minorHAnsi" w:cs="Calibri"/>
          <w:sz w:val="24"/>
          <w:szCs w:val="24"/>
        </w:rPr>
      </w:pPr>
      <w:r w:rsidRPr="00D10B68">
        <w:rPr>
          <w:rFonts w:asciiTheme="minorHAnsi" w:hAnsiTheme="minorHAnsi" w:cs="Calibri"/>
          <w:sz w:val="24"/>
          <w:szCs w:val="24"/>
        </w:rPr>
        <w:t>This article details the narratives of decline deployed by residents of Gary, Indiana.  The author describes compelling links between these narratives and exigent racial issues and prejudices during the industrial and postindustrial periods.</w:t>
      </w:r>
    </w:p>
    <w:p w:rsidR="00E76D47" w:rsidRPr="00E60D6A" w:rsidRDefault="00FF72CD" w:rsidP="00E60D6A">
      <w:pPr>
        <w:pStyle w:val="NoSpacing"/>
        <w:rPr>
          <w:sz w:val="24"/>
          <w:szCs w:val="24"/>
        </w:rPr>
      </w:pPr>
      <w:r w:rsidRPr="00FF72CD">
        <w:rPr>
          <w:sz w:val="24"/>
          <w:szCs w:val="24"/>
          <w:u w:val="single"/>
        </w:rPr>
        <w:t>Questions to Consider:</w:t>
      </w:r>
    </w:p>
    <w:p w:rsidR="00E76D47" w:rsidRPr="00E60D6A" w:rsidRDefault="00E76D47" w:rsidP="00E60D6A">
      <w:pPr>
        <w:pStyle w:val="NoSpacing"/>
        <w:numPr>
          <w:ilvl w:val="0"/>
          <w:numId w:val="14"/>
        </w:numPr>
        <w:rPr>
          <w:sz w:val="24"/>
          <w:szCs w:val="24"/>
        </w:rPr>
      </w:pPr>
      <w:r w:rsidRPr="00E60D6A">
        <w:rPr>
          <w:sz w:val="24"/>
          <w:szCs w:val="24"/>
        </w:rPr>
        <w:t>What are the different types of narratives of decline described by the author?</w:t>
      </w:r>
    </w:p>
    <w:p w:rsidR="00E76D47" w:rsidRPr="00E60D6A" w:rsidRDefault="00E76D47" w:rsidP="00E60D6A">
      <w:pPr>
        <w:pStyle w:val="NoSpacing"/>
        <w:numPr>
          <w:ilvl w:val="0"/>
          <w:numId w:val="14"/>
        </w:numPr>
        <w:rPr>
          <w:sz w:val="24"/>
          <w:szCs w:val="24"/>
        </w:rPr>
      </w:pPr>
      <w:r w:rsidRPr="00E60D6A">
        <w:rPr>
          <w:sz w:val="24"/>
          <w:szCs w:val="24"/>
        </w:rPr>
        <w:t>What do these narratives share or have in common?  What are the most significant differences among them?</w:t>
      </w:r>
    </w:p>
    <w:p w:rsidR="00E76D47" w:rsidRPr="00E60D6A" w:rsidRDefault="00E76D47" w:rsidP="00E60D6A">
      <w:pPr>
        <w:pStyle w:val="NoSpacing"/>
        <w:numPr>
          <w:ilvl w:val="0"/>
          <w:numId w:val="14"/>
        </w:numPr>
        <w:rPr>
          <w:sz w:val="24"/>
          <w:szCs w:val="24"/>
        </w:rPr>
      </w:pPr>
      <w:r w:rsidRPr="00E60D6A">
        <w:rPr>
          <w:sz w:val="24"/>
          <w:szCs w:val="24"/>
        </w:rPr>
        <w:t>How is race used to vilify different racial and ethnic actors’ roles in the decline and deindustrialization of Gary?</w:t>
      </w:r>
    </w:p>
    <w:p w:rsidR="00A101AF" w:rsidRPr="00D10B68" w:rsidRDefault="00FF72CD" w:rsidP="00A101AF">
      <w:pPr>
        <w:rPr>
          <w:rFonts w:asciiTheme="minorHAnsi" w:hAnsiTheme="minorHAnsi"/>
          <w:sz w:val="24"/>
          <w:szCs w:val="24"/>
        </w:rPr>
      </w:pPr>
      <w:r>
        <w:rPr>
          <w:rFonts w:asciiTheme="minorHAnsi" w:hAnsiTheme="minorHAnsi" w:cstheme="minorHAnsi"/>
          <w:color w:val="000000"/>
          <w:sz w:val="24"/>
          <w:szCs w:val="24"/>
        </w:rPr>
        <w:pict>
          <v:rect id="_x0000_i1031" style="width:351pt;height:1.5pt" o:hrpct="750" o:hralign="center" o:hrstd="t" o:hr="t" fillcolor="#aca899" stroked="f"/>
        </w:pict>
      </w:r>
    </w:p>
    <w:sectPr w:rsidR="00A101AF" w:rsidRPr="00D10B68" w:rsidSect="00E60D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3551"/>
    <w:multiLevelType w:val="hybridMultilevel"/>
    <w:tmpl w:val="57C0F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F85A29"/>
    <w:multiLevelType w:val="hybridMultilevel"/>
    <w:tmpl w:val="3EF49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A76C4A"/>
    <w:multiLevelType w:val="hybridMultilevel"/>
    <w:tmpl w:val="4FBAE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B73959"/>
    <w:multiLevelType w:val="hybridMultilevel"/>
    <w:tmpl w:val="96FA5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F74417"/>
    <w:multiLevelType w:val="hybridMultilevel"/>
    <w:tmpl w:val="8222DC0A"/>
    <w:lvl w:ilvl="0" w:tplc="B672D030">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CE0CFC"/>
    <w:multiLevelType w:val="hybridMultilevel"/>
    <w:tmpl w:val="ACAAA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F02D52"/>
    <w:multiLevelType w:val="hybridMultilevel"/>
    <w:tmpl w:val="BC0C9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C5987"/>
    <w:multiLevelType w:val="hybridMultilevel"/>
    <w:tmpl w:val="984AE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2E0939"/>
    <w:multiLevelType w:val="hybridMultilevel"/>
    <w:tmpl w:val="1B42F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641434"/>
    <w:multiLevelType w:val="hybridMultilevel"/>
    <w:tmpl w:val="95508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194974"/>
    <w:multiLevelType w:val="hybridMultilevel"/>
    <w:tmpl w:val="062AD0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5108BE"/>
    <w:multiLevelType w:val="hybridMultilevel"/>
    <w:tmpl w:val="13002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D67E6"/>
    <w:multiLevelType w:val="hybridMultilevel"/>
    <w:tmpl w:val="96FA5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4366E4"/>
    <w:multiLevelType w:val="hybridMultilevel"/>
    <w:tmpl w:val="062AD0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12"/>
  </w:num>
  <w:num w:numId="5">
    <w:abstractNumId w:val="3"/>
  </w:num>
  <w:num w:numId="6">
    <w:abstractNumId w:val="0"/>
  </w:num>
  <w:num w:numId="7">
    <w:abstractNumId w:val="4"/>
  </w:num>
  <w:num w:numId="8">
    <w:abstractNumId w:val="13"/>
  </w:num>
  <w:num w:numId="9">
    <w:abstractNumId w:val="10"/>
  </w:num>
  <w:num w:numId="10">
    <w:abstractNumId w:val="2"/>
  </w:num>
  <w:num w:numId="11">
    <w:abstractNumId w:val="6"/>
  </w:num>
  <w:num w:numId="12">
    <w:abstractNumId w:val="9"/>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BBD"/>
    <w:rsid w:val="00127BBD"/>
    <w:rsid w:val="00342558"/>
    <w:rsid w:val="003656F3"/>
    <w:rsid w:val="004D1466"/>
    <w:rsid w:val="00541500"/>
    <w:rsid w:val="005C76AC"/>
    <w:rsid w:val="00A101AF"/>
    <w:rsid w:val="00BE75B6"/>
    <w:rsid w:val="00C924C3"/>
    <w:rsid w:val="00D10B68"/>
    <w:rsid w:val="00DF6E1C"/>
    <w:rsid w:val="00E60D6A"/>
    <w:rsid w:val="00E76D47"/>
    <w:rsid w:val="00FF7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BBD"/>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27BBD"/>
    <w:rPr>
      <w:rFonts w:cs="Times New Roman"/>
      <w:color w:val="0000FF"/>
      <w:u w:val="single"/>
    </w:rPr>
  </w:style>
  <w:style w:type="paragraph" w:styleId="ListParagraph">
    <w:name w:val="List Paragraph"/>
    <w:basedOn w:val="Normal"/>
    <w:uiPriority w:val="34"/>
    <w:qFormat/>
    <w:rsid w:val="00127BBD"/>
    <w:pPr>
      <w:ind w:left="720"/>
      <w:contextualSpacing/>
    </w:pPr>
  </w:style>
  <w:style w:type="character" w:styleId="FollowedHyperlink">
    <w:name w:val="FollowedHyperlink"/>
    <w:basedOn w:val="DefaultParagraphFont"/>
    <w:uiPriority w:val="99"/>
    <w:semiHidden/>
    <w:unhideWhenUsed/>
    <w:rsid w:val="00127BBD"/>
    <w:rPr>
      <w:color w:val="954F72" w:themeColor="followedHyperlink"/>
      <w:u w:val="single"/>
    </w:rPr>
  </w:style>
  <w:style w:type="paragraph" w:styleId="NoSpacing">
    <w:name w:val="No Spacing"/>
    <w:uiPriority w:val="1"/>
    <w:qFormat/>
    <w:rsid w:val="00E60D6A"/>
    <w:pPr>
      <w:spacing w:after="0"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BBD"/>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27BBD"/>
    <w:rPr>
      <w:rFonts w:cs="Times New Roman"/>
      <w:color w:val="0000FF"/>
      <w:u w:val="single"/>
    </w:rPr>
  </w:style>
  <w:style w:type="paragraph" w:styleId="ListParagraph">
    <w:name w:val="List Paragraph"/>
    <w:basedOn w:val="Normal"/>
    <w:uiPriority w:val="34"/>
    <w:qFormat/>
    <w:rsid w:val="00127BBD"/>
    <w:pPr>
      <w:ind w:left="720"/>
      <w:contextualSpacing/>
    </w:pPr>
  </w:style>
  <w:style w:type="character" w:styleId="FollowedHyperlink">
    <w:name w:val="FollowedHyperlink"/>
    <w:basedOn w:val="DefaultParagraphFont"/>
    <w:uiPriority w:val="99"/>
    <w:semiHidden/>
    <w:unhideWhenUsed/>
    <w:rsid w:val="00127BBD"/>
    <w:rPr>
      <w:color w:val="954F72" w:themeColor="followedHyperlink"/>
      <w:u w:val="single"/>
    </w:rPr>
  </w:style>
  <w:style w:type="paragraph" w:styleId="NoSpacing">
    <w:name w:val="No Spacing"/>
    <w:uiPriority w:val="1"/>
    <w:qFormat/>
    <w:rsid w:val="00E60D6A"/>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bs.sagepub.com/cgi/reprint/48/9/1250?ijkey=HgrrjSjNOJPSs&amp;keytype=ref&amp;siteid=spab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uar.sagepub.com/cgi/reprint/43/4/475?ijkey=BJl2V7ly0xS/Q&amp;keytype=ref&amp;siteid=spuar" TargetMode="External"/><Relationship Id="rId12" Type="http://schemas.openxmlformats.org/officeDocument/2006/relationships/hyperlink" Target="http://juh.sagepub.com/cgi/reprint/37/2/135?ijkey=4FqrH8a90gSMM&amp;keytype=ref&amp;siteid=spju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uh.sagepub.com/cgi/reprint/31/6/850?ijkey=6MxANcyUP06xI&amp;keytype=ref&amp;siteid=spjuh" TargetMode="External"/><Relationship Id="rId5" Type="http://schemas.openxmlformats.org/officeDocument/2006/relationships/settings" Target="settings.xml"/><Relationship Id="rId10" Type="http://schemas.openxmlformats.org/officeDocument/2006/relationships/hyperlink" Target="http://asr.sagepub.com/cgi/reprint/76/3/412?ijkey=k1PBuPBgx8m1s&amp;keytype=ref&amp;siteid=spasr" TargetMode="External"/><Relationship Id="rId4" Type="http://schemas.microsoft.com/office/2007/relationships/stylesWithEffects" Target="stylesWithEffects.xml"/><Relationship Id="rId9" Type="http://schemas.openxmlformats.org/officeDocument/2006/relationships/hyperlink" Target="http://jbs.sagepub.com/cgi/reprint/35/6/802?ijkey=c7BoqoLjmjSYw&amp;keytype=ref&amp;siteid=spjb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92CFB-EC4F-4F45-A1A4-0A690411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946</Words>
  <Characters>5396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Henriksen</dc:creator>
  <cp:lastModifiedBy>SageUser</cp:lastModifiedBy>
  <cp:revision>8</cp:revision>
  <dcterms:created xsi:type="dcterms:W3CDTF">2014-12-03T17:53:00Z</dcterms:created>
  <dcterms:modified xsi:type="dcterms:W3CDTF">2015-01-09T16:08:00Z</dcterms:modified>
</cp:coreProperties>
</file>