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5A0A" w:rsidRPr="00B70EB8" w:rsidRDefault="00773167">
      <w:pPr>
        <w:rPr>
          <w:rFonts w:asciiTheme="minorHAnsi" w:hAnsiTheme="minorHAnsi"/>
          <w:szCs w:val="22"/>
        </w:rPr>
      </w:pPr>
      <w:r w:rsidRPr="00B70EB8">
        <w:rPr>
          <w:rFonts w:asciiTheme="minorHAnsi" w:hAnsiTheme="minorHAnsi"/>
          <w:b/>
          <w:szCs w:val="22"/>
        </w:rPr>
        <w:t>Chapter 11</w:t>
      </w:r>
    </w:p>
    <w:p w:rsidR="002A5A0A" w:rsidRPr="00B70EB8" w:rsidRDefault="00773167">
      <w:pPr>
        <w:rPr>
          <w:rFonts w:asciiTheme="minorHAnsi" w:hAnsiTheme="minorHAnsi"/>
          <w:szCs w:val="22"/>
        </w:rPr>
      </w:pPr>
      <w:r w:rsidRPr="00B70EB8">
        <w:rPr>
          <w:rFonts w:asciiTheme="minorHAnsi" w:hAnsiTheme="minorHAnsi"/>
          <w:b/>
          <w:szCs w:val="22"/>
        </w:rPr>
        <w:t>Advertising</w:t>
      </w:r>
    </w:p>
    <w:p w:rsidR="002A5A0A" w:rsidRPr="00B70EB8" w:rsidRDefault="002A5A0A">
      <w:pPr>
        <w:rPr>
          <w:rFonts w:asciiTheme="minorHAnsi" w:hAnsiTheme="minorHAnsi"/>
          <w:szCs w:val="22"/>
        </w:rPr>
      </w:pPr>
    </w:p>
    <w:bookmarkStart w:id="0" w:name="_GoBack"/>
    <w:p w:rsidR="002A5A0A" w:rsidRPr="00B70EB8" w:rsidRDefault="00723B22">
      <w:pPr>
        <w:rPr>
          <w:rFonts w:asciiTheme="minorHAnsi" w:hAnsiTheme="minorHAnsi"/>
          <w:szCs w:val="22"/>
        </w:rPr>
      </w:pPr>
      <w:r>
        <w:rPr>
          <w:rFonts w:asciiTheme="minorHAnsi" w:hAnsiTheme="minorHAnsi"/>
          <w:b/>
          <w:szCs w:val="22"/>
        </w:rPr>
        <w:fldChar w:fldCharType="begin"/>
      </w:r>
      <w:r>
        <w:rPr>
          <w:rFonts w:asciiTheme="minorHAnsi" w:hAnsiTheme="minorHAnsi"/>
          <w:b/>
          <w:szCs w:val="22"/>
        </w:rPr>
        <w:instrText xml:space="preserve"> HYPERLINK "http://www.jsonline.com/entertainment/tvradio/progressives-flo-extends-a-spokeswoman-tradition-that-goes-back-to-josephine-the-plumber-b99273286z1-260044081.html" </w:instrText>
      </w:r>
      <w:r>
        <w:rPr>
          <w:rFonts w:asciiTheme="minorHAnsi" w:hAnsiTheme="minorHAnsi"/>
          <w:b/>
          <w:szCs w:val="22"/>
        </w:rPr>
      </w:r>
      <w:r>
        <w:rPr>
          <w:rFonts w:asciiTheme="minorHAnsi" w:hAnsiTheme="minorHAnsi"/>
          <w:b/>
          <w:szCs w:val="22"/>
        </w:rPr>
        <w:fldChar w:fldCharType="separate"/>
      </w:r>
      <w:r w:rsidR="00773167" w:rsidRPr="00723B22">
        <w:rPr>
          <w:rStyle w:val="Hyperlink"/>
          <w:rFonts w:asciiTheme="minorHAnsi" w:hAnsiTheme="minorHAnsi"/>
          <w:b/>
          <w:szCs w:val="22"/>
        </w:rPr>
        <w:t>Flo from Progressive</w:t>
      </w:r>
      <w:r>
        <w:rPr>
          <w:rFonts w:asciiTheme="minorHAnsi" w:hAnsiTheme="minorHAnsi"/>
          <w:b/>
          <w:szCs w:val="22"/>
        </w:rPr>
        <w:fldChar w:fldCharType="end"/>
      </w:r>
    </w:p>
    <w:p w:rsidR="002A5A0A" w:rsidRPr="00B70EB8" w:rsidRDefault="00773167">
      <w:pPr>
        <w:rPr>
          <w:rFonts w:asciiTheme="minorHAnsi" w:hAnsiTheme="minorHAnsi"/>
          <w:szCs w:val="22"/>
        </w:rPr>
      </w:pPr>
      <w:r w:rsidRPr="00B70EB8">
        <w:rPr>
          <w:rFonts w:asciiTheme="minorHAnsi" w:hAnsiTheme="minorHAnsi"/>
          <w:szCs w:val="22"/>
        </w:rPr>
        <w:t xml:space="preserve">The article discusses the long-running Progressive ad character “Flo,” as well as gender in ads and how the portrayal of women in advertising is changing. Is a recurring spokesperson in an ad more likely to make you purchase an item? </w:t>
      </w:r>
    </w:p>
    <w:p w:rsidR="002A5A0A" w:rsidRPr="00723B22" w:rsidRDefault="00723B22">
      <w:pPr>
        <w:rPr>
          <w:rStyle w:val="Hyperlink"/>
          <w:rFonts w:asciiTheme="minorHAnsi" w:hAnsiTheme="minorHAnsi"/>
          <w:szCs w:val="22"/>
        </w:rPr>
      </w:pPr>
      <w:r>
        <w:rPr>
          <w:rFonts w:asciiTheme="minorHAnsi" w:hAnsiTheme="minorHAnsi"/>
          <w:b/>
          <w:szCs w:val="22"/>
        </w:rPr>
        <w:fldChar w:fldCharType="begin"/>
      </w:r>
      <w:r>
        <w:rPr>
          <w:rFonts w:asciiTheme="minorHAnsi" w:hAnsiTheme="minorHAnsi"/>
          <w:b/>
          <w:szCs w:val="22"/>
        </w:rPr>
        <w:instrText xml:space="preserve"> HYPERLINK "http://www.nytimes.com/2011/01/14/business/media/14adco.html" </w:instrText>
      </w:r>
      <w:r>
        <w:rPr>
          <w:rFonts w:asciiTheme="minorHAnsi" w:hAnsiTheme="minorHAnsi"/>
          <w:b/>
          <w:szCs w:val="22"/>
        </w:rPr>
      </w:r>
      <w:r>
        <w:rPr>
          <w:rFonts w:asciiTheme="minorHAnsi" w:hAnsiTheme="minorHAnsi"/>
          <w:b/>
          <w:szCs w:val="22"/>
        </w:rPr>
        <w:fldChar w:fldCharType="separate"/>
      </w:r>
    </w:p>
    <w:p w:rsidR="002A5A0A" w:rsidRPr="00B70EB8" w:rsidRDefault="00773167">
      <w:pPr>
        <w:rPr>
          <w:rFonts w:asciiTheme="minorHAnsi" w:hAnsiTheme="minorHAnsi"/>
          <w:szCs w:val="22"/>
        </w:rPr>
      </w:pPr>
      <w:r w:rsidRPr="00723B22">
        <w:rPr>
          <w:rStyle w:val="Hyperlink"/>
          <w:rFonts w:asciiTheme="minorHAnsi" w:hAnsiTheme="minorHAnsi"/>
          <w:b/>
          <w:szCs w:val="22"/>
        </w:rPr>
        <w:t>Job website and Super Bowl ads</w:t>
      </w:r>
      <w:r w:rsidR="00723B22">
        <w:rPr>
          <w:rFonts w:asciiTheme="minorHAnsi" w:hAnsiTheme="minorHAnsi"/>
          <w:b/>
          <w:szCs w:val="22"/>
        </w:rPr>
        <w:fldChar w:fldCharType="end"/>
      </w:r>
    </w:p>
    <w:p w:rsidR="002A5A0A" w:rsidRPr="00B70EB8" w:rsidRDefault="00773167">
      <w:pPr>
        <w:rPr>
          <w:rFonts w:asciiTheme="minorHAnsi" w:hAnsiTheme="minorHAnsi"/>
          <w:szCs w:val="22"/>
        </w:rPr>
      </w:pPr>
      <w:r w:rsidRPr="00B70EB8">
        <w:rPr>
          <w:rFonts w:asciiTheme="minorHAnsi" w:hAnsiTheme="minorHAnsi"/>
          <w:szCs w:val="22"/>
        </w:rPr>
        <w:t xml:space="preserve">The job search site CareerBuilder.com has advertised during the Super Bowl over the last several years. What message do companies like CareerBuilder want to send to consumers with Super Bowl advertising? </w:t>
      </w:r>
    </w:p>
    <w:p w:rsidR="002A5A0A" w:rsidRPr="00B70EB8" w:rsidRDefault="002A5A0A">
      <w:pPr>
        <w:rPr>
          <w:rFonts w:asciiTheme="minorHAnsi" w:hAnsiTheme="minorHAnsi"/>
          <w:szCs w:val="22"/>
        </w:rPr>
      </w:pPr>
    </w:p>
    <w:p w:rsidR="002A5A0A" w:rsidRPr="00B70EB8" w:rsidRDefault="00723B22">
      <w:pPr>
        <w:rPr>
          <w:rFonts w:asciiTheme="minorHAnsi" w:hAnsiTheme="minorHAnsi"/>
          <w:szCs w:val="22"/>
        </w:rPr>
      </w:pPr>
      <w:hyperlink r:id="rId7" w:history="1">
        <w:r w:rsidR="00773167" w:rsidRPr="00723B22">
          <w:rPr>
            <w:rStyle w:val="Hyperlink"/>
            <w:rFonts w:asciiTheme="minorHAnsi" w:hAnsiTheme="minorHAnsi"/>
            <w:b/>
            <w:szCs w:val="22"/>
          </w:rPr>
          <w:t>Smartphones and advertising</w:t>
        </w:r>
      </w:hyperlink>
    </w:p>
    <w:p w:rsidR="002A5A0A" w:rsidRPr="00B70EB8" w:rsidRDefault="00773167">
      <w:pPr>
        <w:rPr>
          <w:rFonts w:asciiTheme="minorHAnsi" w:hAnsiTheme="minorHAnsi"/>
          <w:szCs w:val="22"/>
        </w:rPr>
      </w:pPr>
      <w:r w:rsidRPr="00B70EB8">
        <w:rPr>
          <w:rFonts w:asciiTheme="minorHAnsi" w:hAnsiTheme="minorHAnsi"/>
          <w:szCs w:val="22"/>
        </w:rPr>
        <w:t xml:space="preserve">This article explores the pluses and minuses of smartphone advertising to advertisers and consumers. Does an advertiser’s access to your data -- even something as general as the local weather -- feel intrusive? </w:t>
      </w:r>
    </w:p>
    <w:bookmarkEnd w:id="0"/>
    <w:p w:rsidR="002A5A0A" w:rsidRPr="00B70EB8" w:rsidRDefault="002A5A0A">
      <w:pPr>
        <w:rPr>
          <w:rFonts w:asciiTheme="minorHAnsi" w:hAnsiTheme="minorHAnsi"/>
          <w:szCs w:val="22"/>
        </w:rPr>
      </w:pPr>
    </w:p>
    <w:p w:rsidR="002A5A0A" w:rsidRPr="00B70EB8" w:rsidRDefault="002A5A0A">
      <w:pPr>
        <w:rPr>
          <w:rFonts w:asciiTheme="minorHAnsi" w:hAnsiTheme="minorHAnsi"/>
          <w:szCs w:val="22"/>
        </w:rPr>
      </w:pPr>
    </w:p>
    <w:p w:rsidR="002A5A0A" w:rsidRPr="00B70EB8" w:rsidRDefault="002A5A0A">
      <w:pPr>
        <w:rPr>
          <w:rFonts w:asciiTheme="minorHAnsi" w:hAnsiTheme="minorHAnsi"/>
          <w:szCs w:val="22"/>
        </w:rPr>
      </w:pPr>
    </w:p>
    <w:sectPr w:rsidR="002A5A0A" w:rsidRPr="00B70EB8">
      <w:head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EB8" w:rsidRDefault="00B70EB8" w:rsidP="00B70EB8">
      <w:pPr>
        <w:spacing w:line="240" w:lineRule="auto"/>
      </w:pPr>
      <w:r>
        <w:separator/>
      </w:r>
    </w:p>
  </w:endnote>
  <w:endnote w:type="continuationSeparator" w:id="0">
    <w:p w:rsidR="00B70EB8" w:rsidRDefault="00B70EB8" w:rsidP="00B70E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EB8" w:rsidRDefault="00B70EB8" w:rsidP="00B70EB8">
      <w:pPr>
        <w:spacing w:line="240" w:lineRule="auto"/>
      </w:pPr>
      <w:r>
        <w:separator/>
      </w:r>
    </w:p>
  </w:footnote>
  <w:footnote w:type="continuationSeparator" w:id="0">
    <w:p w:rsidR="00B70EB8" w:rsidRDefault="00B70EB8" w:rsidP="00B70EB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EB8" w:rsidRPr="00515ABE" w:rsidRDefault="00B70EB8" w:rsidP="00B70EB8">
    <w:pPr>
      <w:pStyle w:val="Header"/>
      <w:rPr>
        <w:rFonts w:asciiTheme="minorHAnsi" w:hAnsiTheme="minorHAnsi"/>
        <w:color w:val="808080" w:themeColor="background1" w:themeShade="80"/>
      </w:rPr>
    </w:pPr>
    <w:r w:rsidRPr="00515ABE">
      <w:rPr>
        <w:rFonts w:asciiTheme="minorHAnsi" w:hAnsiTheme="minorHAnsi"/>
        <w:i/>
        <w:color w:val="808080" w:themeColor="background1" w:themeShade="80"/>
      </w:rPr>
      <w:t>Mass Communication: Living in a Media W</w:t>
    </w:r>
    <w:r w:rsidRPr="00515ABE">
      <w:rPr>
        <w:rFonts w:asciiTheme="minorHAnsi" w:hAnsiTheme="minorHAnsi"/>
        <w:color w:val="808080" w:themeColor="background1" w:themeShade="80"/>
      </w:rPr>
      <w:t>orld, Fifth Edition</w:t>
    </w:r>
  </w:p>
  <w:p w:rsidR="00B70EB8" w:rsidRPr="00515ABE" w:rsidRDefault="00B70EB8" w:rsidP="00B70EB8">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Ralph E. Hanson</w:t>
    </w:r>
  </w:p>
  <w:p w:rsidR="00B70EB8" w:rsidRPr="00515ABE" w:rsidRDefault="00B70EB8" w:rsidP="00B70EB8">
    <w:pPr>
      <w:pStyle w:val="Header"/>
      <w:rPr>
        <w:rFonts w:asciiTheme="minorHAnsi" w:hAnsiTheme="minorHAnsi"/>
        <w:color w:val="808080" w:themeColor="background1" w:themeShade="80"/>
      </w:rPr>
    </w:pPr>
  </w:p>
  <w:p w:rsidR="00B70EB8" w:rsidRDefault="00B70EB8" w:rsidP="00B70EB8">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Web Exercises</w:t>
    </w:r>
  </w:p>
  <w:p w:rsidR="00B70EB8" w:rsidRPr="00515ABE" w:rsidRDefault="00B70EB8" w:rsidP="00B70EB8">
    <w:pPr>
      <w:pStyle w:val="Header"/>
      <w:rPr>
        <w:rFonts w:asciiTheme="minorHAnsi" w:hAnsiTheme="minorHAnsi"/>
        <w:color w:val="808080" w:themeColor="background1" w:themeShade="80"/>
      </w:rPr>
    </w:pPr>
  </w:p>
  <w:p w:rsidR="00B70EB8" w:rsidRDefault="00B70E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A0A"/>
    <w:rsid w:val="002A5A0A"/>
    <w:rsid w:val="00723B22"/>
    <w:rsid w:val="00773167"/>
    <w:rsid w:val="00B70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B70EB8"/>
    <w:pPr>
      <w:tabs>
        <w:tab w:val="center" w:pos="4680"/>
        <w:tab w:val="right" w:pos="9360"/>
      </w:tabs>
      <w:spacing w:line="240" w:lineRule="auto"/>
    </w:pPr>
  </w:style>
  <w:style w:type="character" w:customStyle="1" w:styleId="HeaderChar">
    <w:name w:val="Header Char"/>
    <w:basedOn w:val="DefaultParagraphFont"/>
    <w:link w:val="Header"/>
    <w:uiPriority w:val="99"/>
    <w:rsid w:val="00B70EB8"/>
  </w:style>
  <w:style w:type="paragraph" w:styleId="Footer">
    <w:name w:val="footer"/>
    <w:basedOn w:val="Normal"/>
    <w:link w:val="FooterChar"/>
    <w:uiPriority w:val="99"/>
    <w:unhideWhenUsed/>
    <w:rsid w:val="00B70EB8"/>
    <w:pPr>
      <w:tabs>
        <w:tab w:val="center" w:pos="4680"/>
        <w:tab w:val="right" w:pos="9360"/>
      </w:tabs>
      <w:spacing w:line="240" w:lineRule="auto"/>
    </w:pPr>
  </w:style>
  <w:style w:type="character" w:customStyle="1" w:styleId="FooterChar">
    <w:name w:val="Footer Char"/>
    <w:basedOn w:val="DefaultParagraphFont"/>
    <w:link w:val="Footer"/>
    <w:uiPriority w:val="99"/>
    <w:rsid w:val="00B70EB8"/>
  </w:style>
  <w:style w:type="character" w:styleId="Hyperlink">
    <w:name w:val="Hyperlink"/>
    <w:basedOn w:val="DefaultParagraphFont"/>
    <w:uiPriority w:val="99"/>
    <w:unhideWhenUsed/>
    <w:rsid w:val="00723B2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B70EB8"/>
    <w:pPr>
      <w:tabs>
        <w:tab w:val="center" w:pos="4680"/>
        <w:tab w:val="right" w:pos="9360"/>
      </w:tabs>
      <w:spacing w:line="240" w:lineRule="auto"/>
    </w:pPr>
  </w:style>
  <w:style w:type="character" w:customStyle="1" w:styleId="HeaderChar">
    <w:name w:val="Header Char"/>
    <w:basedOn w:val="DefaultParagraphFont"/>
    <w:link w:val="Header"/>
    <w:uiPriority w:val="99"/>
    <w:rsid w:val="00B70EB8"/>
  </w:style>
  <w:style w:type="paragraph" w:styleId="Footer">
    <w:name w:val="footer"/>
    <w:basedOn w:val="Normal"/>
    <w:link w:val="FooterChar"/>
    <w:uiPriority w:val="99"/>
    <w:unhideWhenUsed/>
    <w:rsid w:val="00B70EB8"/>
    <w:pPr>
      <w:tabs>
        <w:tab w:val="center" w:pos="4680"/>
        <w:tab w:val="right" w:pos="9360"/>
      </w:tabs>
      <w:spacing w:line="240" w:lineRule="auto"/>
    </w:pPr>
  </w:style>
  <w:style w:type="character" w:customStyle="1" w:styleId="FooterChar">
    <w:name w:val="Footer Char"/>
    <w:basedOn w:val="DefaultParagraphFont"/>
    <w:link w:val="Footer"/>
    <w:uiPriority w:val="99"/>
    <w:rsid w:val="00B70EB8"/>
  </w:style>
  <w:style w:type="character" w:styleId="Hyperlink">
    <w:name w:val="Hyperlink"/>
    <w:basedOn w:val="DefaultParagraphFont"/>
    <w:uiPriority w:val="99"/>
    <w:unhideWhenUsed/>
    <w:rsid w:val="00723B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conomist.com/news/special-report/21615870-what-advertisers-love-and-what-they-hate-about-mobile-devices-moving-target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 Resource - Ch 11.docx</dc:title>
  <dc:creator>Craig Engstrom</dc:creator>
  <cp:lastModifiedBy>SageUser</cp:lastModifiedBy>
  <cp:revision>4</cp:revision>
  <dcterms:created xsi:type="dcterms:W3CDTF">2015-01-08T00:22:00Z</dcterms:created>
  <dcterms:modified xsi:type="dcterms:W3CDTF">2015-01-21T01:20:00Z</dcterms:modified>
</cp:coreProperties>
</file>