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33142" w:rsidRPr="003E0175" w:rsidRDefault="008718F1" w:rsidP="003E0175">
      <w:pPr>
        <w:tabs>
          <w:tab w:val="left" w:pos="4320"/>
        </w:tabs>
        <w:rPr>
          <w:rFonts w:asciiTheme="minorHAnsi" w:hAnsiTheme="minorHAnsi"/>
          <w:szCs w:val="22"/>
        </w:rPr>
      </w:pPr>
      <w:r w:rsidRPr="003E0175">
        <w:rPr>
          <w:rFonts w:asciiTheme="minorHAnsi" w:hAnsiTheme="minorHAnsi"/>
          <w:b/>
          <w:szCs w:val="22"/>
        </w:rPr>
        <w:t>Chapter 10</w:t>
      </w:r>
    </w:p>
    <w:p w:rsidR="00E33142" w:rsidRPr="003E0175" w:rsidRDefault="008718F1">
      <w:pPr>
        <w:rPr>
          <w:rFonts w:asciiTheme="minorHAnsi" w:hAnsiTheme="minorHAnsi"/>
          <w:szCs w:val="22"/>
        </w:rPr>
      </w:pPr>
      <w:r w:rsidRPr="003E0175">
        <w:rPr>
          <w:rFonts w:asciiTheme="minorHAnsi" w:hAnsiTheme="minorHAnsi"/>
          <w:b/>
          <w:szCs w:val="22"/>
        </w:rPr>
        <w:t xml:space="preserve">The Internet </w:t>
      </w:r>
    </w:p>
    <w:p w:rsidR="00E33142" w:rsidRPr="003E0175" w:rsidRDefault="00E33142">
      <w:pPr>
        <w:rPr>
          <w:rFonts w:asciiTheme="minorHAnsi" w:hAnsiTheme="minorHAnsi"/>
          <w:szCs w:val="22"/>
        </w:rPr>
      </w:pPr>
    </w:p>
    <w:bookmarkStart w:id="0" w:name="_GoBack"/>
    <w:p w:rsidR="00E33142" w:rsidRPr="003E0175" w:rsidRDefault="003E17AC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"http://op-talk.blogs.nytimes.com/2014/11/25/what-ferguson-says-about-the-fear-of-social-media/"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8718F1" w:rsidRPr="003E17AC">
        <w:rPr>
          <w:rStyle w:val="Hyperlink"/>
          <w:rFonts w:asciiTheme="minorHAnsi" w:hAnsiTheme="minorHAnsi"/>
          <w:b/>
          <w:szCs w:val="22"/>
        </w:rPr>
        <w:t>Ferguson and social media</w:t>
      </w:r>
      <w:r>
        <w:rPr>
          <w:rFonts w:asciiTheme="minorHAnsi" w:hAnsiTheme="minorHAnsi"/>
          <w:b/>
          <w:szCs w:val="22"/>
        </w:rPr>
        <w:fldChar w:fldCharType="end"/>
      </w:r>
    </w:p>
    <w:p w:rsidR="00E33142" w:rsidRPr="003E0175" w:rsidRDefault="008718F1">
      <w:pPr>
        <w:rPr>
          <w:rFonts w:asciiTheme="minorHAnsi" w:hAnsiTheme="minorHAnsi"/>
          <w:szCs w:val="22"/>
        </w:rPr>
      </w:pPr>
      <w:r w:rsidRPr="003E0175">
        <w:rPr>
          <w:rFonts w:asciiTheme="minorHAnsi" w:hAnsiTheme="minorHAnsi"/>
          <w:szCs w:val="22"/>
        </w:rPr>
        <w:t xml:space="preserve">The Internet, especially social media, had a role in sharing the aftermath of the shooting of Michael Brown on an international scale. The </w:t>
      </w:r>
      <w:proofErr w:type="gramStart"/>
      <w:r w:rsidRPr="003E0175">
        <w:rPr>
          <w:rFonts w:asciiTheme="minorHAnsi" w:hAnsiTheme="minorHAnsi"/>
          <w:szCs w:val="22"/>
        </w:rPr>
        <w:t>lead  prosecutor</w:t>
      </w:r>
      <w:proofErr w:type="gramEnd"/>
      <w:r w:rsidRPr="003E0175">
        <w:rPr>
          <w:rFonts w:asciiTheme="minorHAnsi" w:hAnsiTheme="minorHAnsi"/>
          <w:szCs w:val="22"/>
        </w:rPr>
        <w:t xml:space="preserve"> in the case called social media a “challenge.” What does the article say are the benefits to social media in cases like Ferguson? </w:t>
      </w:r>
    </w:p>
    <w:p w:rsidR="00E33142" w:rsidRPr="003E0175" w:rsidRDefault="00E33142">
      <w:pPr>
        <w:rPr>
          <w:rFonts w:asciiTheme="minorHAnsi" w:hAnsiTheme="minorHAnsi"/>
          <w:szCs w:val="22"/>
        </w:rPr>
      </w:pPr>
    </w:p>
    <w:p w:rsidR="00E33142" w:rsidRPr="003E0175" w:rsidRDefault="003E17AC">
      <w:pPr>
        <w:rPr>
          <w:rFonts w:asciiTheme="minorHAnsi" w:hAnsiTheme="minorHAnsi"/>
          <w:szCs w:val="22"/>
        </w:rPr>
      </w:pPr>
      <w:hyperlink r:id="rId7" w:history="1">
        <w:proofErr w:type="spellStart"/>
        <w:r w:rsidR="008718F1" w:rsidRPr="003E17AC">
          <w:rPr>
            <w:rStyle w:val="Hyperlink"/>
            <w:rFonts w:asciiTheme="minorHAnsi" w:hAnsiTheme="minorHAnsi"/>
            <w:b/>
            <w:szCs w:val="22"/>
          </w:rPr>
          <w:t>GamerGate</w:t>
        </w:r>
        <w:proofErr w:type="spellEnd"/>
        <w:r w:rsidR="008718F1" w:rsidRPr="003E17AC">
          <w:rPr>
            <w:rStyle w:val="Hyperlink"/>
            <w:rFonts w:asciiTheme="minorHAnsi" w:hAnsiTheme="minorHAnsi"/>
            <w:b/>
            <w:szCs w:val="22"/>
          </w:rPr>
          <w:t xml:space="preserve"> and online communities</w:t>
        </w:r>
      </w:hyperlink>
    </w:p>
    <w:p w:rsidR="00E33142" w:rsidRPr="003E0175" w:rsidRDefault="003E17AC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T</w:t>
      </w:r>
      <w:r w:rsidR="008718F1" w:rsidRPr="003E0175">
        <w:rPr>
          <w:rFonts w:asciiTheme="minorHAnsi" w:hAnsiTheme="minorHAnsi"/>
          <w:szCs w:val="22"/>
        </w:rPr>
        <w:t xml:space="preserve">his article discusses the history of the </w:t>
      </w:r>
      <w:proofErr w:type="spellStart"/>
      <w:r w:rsidR="008718F1" w:rsidRPr="003E0175">
        <w:rPr>
          <w:rFonts w:asciiTheme="minorHAnsi" w:hAnsiTheme="minorHAnsi"/>
          <w:szCs w:val="22"/>
        </w:rPr>
        <w:t>GamerGate</w:t>
      </w:r>
      <w:proofErr w:type="spellEnd"/>
      <w:r w:rsidR="008718F1" w:rsidRPr="003E0175">
        <w:rPr>
          <w:rFonts w:asciiTheme="minorHAnsi" w:hAnsiTheme="minorHAnsi"/>
          <w:szCs w:val="22"/>
        </w:rPr>
        <w:t xml:space="preserve"> hashtag and subsequent controversy, where tensions between online communities’ critics resulted in threats to several critics of the gamer culture. Discuss what role anonymity played in this event. </w:t>
      </w:r>
    </w:p>
    <w:p w:rsidR="00E33142" w:rsidRPr="003E0175" w:rsidRDefault="00E33142">
      <w:pPr>
        <w:rPr>
          <w:rFonts w:asciiTheme="minorHAnsi" w:hAnsiTheme="minorHAnsi"/>
          <w:szCs w:val="22"/>
        </w:rPr>
      </w:pPr>
    </w:p>
    <w:p w:rsidR="00E33142" w:rsidRPr="003E0175" w:rsidRDefault="003E17AC">
      <w:pPr>
        <w:rPr>
          <w:rFonts w:asciiTheme="minorHAnsi" w:hAnsiTheme="minorHAnsi"/>
          <w:szCs w:val="22"/>
        </w:rPr>
      </w:pPr>
      <w:hyperlink r:id="rId8" w:history="1">
        <w:r w:rsidR="008718F1" w:rsidRPr="003E17AC">
          <w:rPr>
            <w:rStyle w:val="Hyperlink"/>
            <w:rFonts w:asciiTheme="minorHAnsi" w:hAnsiTheme="minorHAnsi"/>
            <w:b/>
            <w:szCs w:val="22"/>
          </w:rPr>
          <w:t>Aaron Swartz and the hacker ethic</w:t>
        </w:r>
      </w:hyperlink>
    </w:p>
    <w:p w:rsidR="00E33142" w:rsidRPr="003E0175" w:rsidRDefault="008718F1">
      <w:pPr>
        <w:rPr>
          <w:rFonts w:asciiTheme="minorHAnsi" w:hAnsiTheme="minorHAnsi"/>
          <w:szCs w:val="22"/>
        </w:rPr>
      </w:pPr>
      <w:r w:rsidRPr="003E0175">
        <w:rPr>
          <w:rFonts w:asciiTheme="minorHAnsi" w:hAnsiTheme="minorHAnsi"/>
          <w:szCs w:val="22"/>
        </w:rPr>
        <w:t>This article discusses the work of Internet activist Aaron Swartz. Discuss the conflict between the goal of “open access” and the restrictions placed on archival sites like JSTOR.</w:t>
      </w:r>
    </w:p>
    <w:bookmarkEnd w:id="0"/>
    <w:p w:rsidR="00E33142" w:rsidRPr="003E0175" w:rsidRDefault="00E33142">
      <w:pPr>
        <w:rPr>
          <w:rFonts w:asciiTheme="minorHAnsi" w:hAnsiTheme="minorHAnsi"/>
          <w:szCs w:val="22"/>
        </w:rPr>
      </w:pPr>
    </w:p>
    <w:p w:rsidR="00E33142" w:rsidRPr="003E0175" w:rsidRDefault="00E33142">
      <w:pPr>
        <w:rPr>
          <w:rFonts w:asciiTheme="minorHAnsi" w:hAnsiTheme="minorHAnsi"/>
          <w:szCs w:val="22"/>
        </w:rPr>
      </w:pPr>
    </w:p>
    <w:sectPr w:rsidR="00E33142" w:rsidRPr="003E0175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175" w:rsidRDefault="003E0175" w:rsidP="003E0175">
      <w:pPr>
        <w:spacing w:line="240" w:lineRule="auto"/>
      </w:pPr>
      <w:r>
        <w:separator/>
      </w:r>
    </w:p>
  </w:endnote>
  <w:endnote w:type="continuationSeparator" w:id="0">
    <w:p w:rsidR="003E0175" w:rsidRDefault="003E0175" w:rsidP="003E01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175" w:rsidRDefault="003E0175" w:rsidP="003E0175">
      <w:pPr>
        <w:spacing w:line="240" w:lineRule="auto"/>
      </w:pPr>
      <w:r>
        <w:separator/>
      </w:r>
    </w:p>
  </w:footnote>
  <w:footnote w:type="continuationSeparator" w:id="0">
    <w:p w:rsidR="003E0175" w:rsidRDefault="003E0175" w:rsidP="003E01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175" w:rsidRPr="00515ABE" w:rsidRDefault="003E0175" w:rsidP="003E0175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3E0175" w:rsidRPr="00515ABE" w:rsidRDefault="003E0175" w:rsidP="003E0175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3E0175" w:rsidRPr="00515ABE" w:rsidRDefault="003E0175" w:rsidP="003E0175">
    <w:pPr>
      <w:pStyle w:val="Header"/>
      <w:rPr>
        <w:rFonts w:asciiTheme="minorHAnsi" w:hAnsiTheme="minorHAnsi"/>
        <w:color w:val="808080" w:themeColor="background1" w:themeShade="80"/>
      </w:rPr>
    </w:pPr>
  </w:p>
  <w:p w:rsidR="003E0175" w:rsidRDefault="003E0175" w:rsidP="003E0175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3E0175" w:rsidRPr="00515ABE" w:rsidRDefault="003E0175" w:rsidP="003E0175">
    <w:pPr>
      <w:pStyle w:val="Header"/>
      <w:rPr>
        <w:rFonts w:asciiTheme="minorHAnsi" w:hAnsiTheme="minorHAnsi"/>
        <w:color w:val="808080" w:themeColor="background1" w:themeShade="80"/>
      </w:rPr>
    </w:pPr>
  </w:p>
  <w:p w:rsidR="003E0175" w:rsidRDefault="003E01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42"/>
    <w:rsid w:val="003E0175"/>
    <w:rsid w:val="003E17AC"/>
    <w:rsid w:val="008718F1"/>
    <w:rsid w:val="00E3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3E017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175"/>
  </w:style>
  <w:style w:type="paragraph" w:styleId="Footer">
    <w:name w:val="footer"/>
    <w:basedOn w:val="Normal"/>
    <w:link w:val="FooterChar"/>
    <w:uiPriority w:val="99"/>
    <w:unhideWhenUsed/>
    <w:rsid w:val="003E01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175"/>
  </w:style>
  <w:style w:type="character" w:styleId="Hyperlink">
    <w:name w:val="Hyperlink"/>
    <w:basedOn w:val="DefaultParagraphFont"/>
    <w:uiPriority w:val="99"/>
    <w:unhideWhenUsed/>
    <w:rsid w:val="003E17A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3E017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175"/>
  </w:style>
  <w:style w:type="paragraph" w:styleId="Footer">
    <w:name w:val="footer"/>
    <w:basedOn w:val="Normal"/>
    <w:link w:val="FooterChar"/>
    <w:uiPriority w:val="99"/>
    <w:unhideWhenUsed/>
    <w:rsid w:val="003E01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175"/>
  </w:style>
  <w:style w:type="character" w:styleId="Hyperlink">
    <w:name w:val="Hyperlink"/>
    <w:basedOn w:val="DefaultParagraphFont"/>
    <w:uiPriority w:val="99"/>
    <w:unhideWhenUsed/>
    <w:rsid w:val="003E1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tonglobe.com/metro/2014/03/29/the-inside-story-mit-and-aaron-swartz/YvJZ5P6VHaPJusReuaN7SI/stor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ytimes.com/2014/10/16/technology/gamergate-women-video-game-threats-anita-sarkeesian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10.docx</vt:lpstr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10.docx</dc:title>
  <dc:creator>Craig Engstrom</dc:creator>
  <cp:lastModifiedBy>SageUser</cp:lastModifiedBy>
  <cp:revision>4</cp:revision>
  <dcterms:created xsi:type="dcterms:W3CDTF">2015-01-08T00:20:00Z</dcterms:created>
  <dcterms:modified xsi:type="dcterms:W3CDTF">2015-01-21T01:20:00Z</dcterms:modified>
</cp:coreProperties>
</file>