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C6A" w:rsidRDefault="002E4379" w:rsidP="00447C6A">
      <w:pPr>
        <w:pStyle w:val="Title"/>
      </w:pPr>
      <w:r>
        <w:t>Web Exercise</w:t>
      </w:r>
    </w:p>
    <w:p w:rsidR="008123AF" w:rsidRDefault="008123AF" w:rsidP="008123AF">
      <w:pPr>
        <w:pStyle w:val="Heading1"/>
      </w:pPr>
      <w:r>
        <w:t>Chapter 13</w:t>
      </w:r>
      <w:r>
        <w:t xml:space="preserve">: </w:t>
      </w:r>
      <w:r w:rsidRPr="008123AF">
        <w:t xml:space="preserve">Individuals </w:t>
      </w:r>
      <w:proofErr w:type="gramStart"/>
      <w:r w:rsidRPr="008123AF">
        <w:t>With</w:t>
      </w:r>
      <w:proofErr w:type="gramEnd"/>
      <w:r w:rsidRPr="008123AF">
        <w:t xml:space="preserve"> Visual Impairments</w:t>
      </w:r>
    </w:p>
    <w:p w:rsidR="008123AF" w:rsidRDefault="008123AF" w:rsidP="008123AF">
      <w:pPr>
        <w:pStyle w:val="ListParagraph"/>
        <w:numPr>
          <w:ilvl w:val="0"/>
          <w:numId w:val="44"/>
        </w:numPr>
        <w:spacing w:after="200" w:line="276" w:lineRule="auto"/>
        <w:contextualSpacing/>
        <w:rPr>
          <w:rFonts w:ascii="Verdana" w:hAnsi="Verdana"/>
        </w:rPr>
      </w:pPr>
      <w:r w:rsidRPr="000B2117">
        <w:rPr>
          <w:rFonts w:ascii="Verdana" w:hAnsi="Verdana"/>
        </w:rPr>
        <w:t xml:space="preserve"> </w:t>
      </w:r>
      <w:r>
        <w:rPr>
          <w:rFonts w:ascii="Verdana" w:hAnsi="Verdana"/>
        </w:rPr>
        <w:t>Watch the YouTube video “Sighted Guiding” parts 1 and 2.</w:t>
      </w:r>
    </w:p>
    <w:p w:rsidR="008123AF" w:rsidRDefault="008123AF" w:rsidP="008123AF">
      <w:pPr>
        <w:pStyle w:val="ListParagraph"/>
        <w:rPr>
          <w:rFonts w:ascii="Verdana" w:hAnsi="Verdana"/>
        </w:rPr>
      </w:pPr>
      <w:r>
        <w:rPr>
          <w:rFonts w:ascii="Verdana" w:hAnsi="Verdana"/>
        </w:rPr>
        <w:tab/>
      </w:r>
      <w:hyperlink r:id="rId9" w:history="1">
        <w:r w:rsidRPr="006D4E4C">
          <w:rPr>
            <w:rStyle w:val="Hyperlink"/>
            <w:rFonts w:ascii="Verdana" w:hAnsi="Verdana"/>
          </w:rPr>
          <w:t>www.youtube.com/watch?v=yEoY6NeISs4</w:t>
        </w:r>
      </w:hyperlink>
    </w:p>
    <w:p w:rsidR="008123AF" w:rsidRDefault="008123AF" w:rsidP="008123AF">
      <w:pPr>
        <w:pStyle w:val="ListParagraph"/>
        <w:rPr>
          <w:rFonts w:ascii="Verdana" w:hAnsi="Verdana"/>
        </w:rPr>
      </w:pPr>
      <w:r>
        <w:rPr>
          <w:rFonts w:ascii="Verdana" w:hAnsi="Verdana"/>
        </w:rPr>
        <w:tab/>
      </w:r>
      <w:hyperlink r:id="rId10" w:history="1">
        <w:r w:rsidRPr="006D4E4C">
          <w:rPr>
            <w:rStyle w:val="Hyperlink"/>
            <w:rFonts w:ascii="Verdana" w:hAnsi="Verdana"/>
          </w:rPr>
          <w:t>www.youtube.com/watch?v=K_tvyxIfPJ0</w:t>
        </w:r>
      </w:hyperlink>
      <w:r>
        <w:rPr>
          <w:rFonts w:ascii="Verdana" w:hAnsi="Verdana"/>
        </w:rPr>
        <w:t xml:space="preserve"> </w:t>
      </w:r>
    </w:p>
    <w:p w:rsidR="008123AF" w:rsidRDefault="008123AF" w:rsidP="008123AF">
      <w:pPr>
        <w:pStyle w:val="ListParagraph"/>
        <w:rPr>
          <w:rFonts w:ascii="Verdana" w:hAnsi="Verdana"/>
        </w:rPr>
      </w:pPr>
    </w:p>
    <w:p w:rsidR="008123AF" w:rsidRDefault="008123AF" w:rsidP="008123AF">
      <w:pPr>
        <w:pStyle w:val="ListParagraph"/>
        <w:rPr>
          <w:rFonts w:ascii="Verdana" w:hAnsi="Verdana"/>
        </w:rPr>
      </w:pPr>
      <w:r>
        <w:rPr>
          <w:rFonts w:ascii="Verdana" w:hAnsi="Verdana"/>
        </w:rPr>
        <w:t>Summarize the recommendations provided for how you might provide assistance to an individual who is blind or partially sighted.</w:t>
      </w:r>
    </w:p>
    <w:p w:rsidR="008123AF" w:rsidRPr="000B2117" w:rsidRDefault="008123AF" w:rsidP="008123AF">
      <w:pPr>
        <w:pStyle w:val="ListParagraph"/>
        <w:rPr>
          <w:rFonts w:ascii="Verdana" w:hAnsi="Verdana"/>
        </w:rPr>
      </w:pPr>
    </w:p>
    <w:p w:rsidR="008123AF" w:rsidRDefault="008123AF" w:rsidP="008123AF">
      <w:pPr>
        <w:pStyle w:val="ListParagraph"/>
        <w:rPr>
          <w:rFonts w:ascii="Verdana" w:hAnsi="Verdana"/>
          <w:u w:val="single"/>
        </w:rPr>
      </w:pPr>
      <w:r>
        <w:rPr>
          <w:rFonts w:ascii="Verdana" w:hAnsi="Verdana"/>
          <w:u w:val="single"/>
        </w:rPr>
        <w:t>Chapter 13 Objective</w:t>
      </w:r>
    </w:p>
    <w:p w:rsidR="008123AF" w:rsidRDefault="008123AF" w:rsidP="008123AF">
      <w:pPr>
        <w:pStyle w:val="ListParagraph"/>
        <w:rPr>
          <w:rFonts w:ascii="Verdana" w:hAnsi="Verdana"/>
        </w:rPr>
      </w:pPr>
      <w:r>
        <w:rPr>
          <w:rFonts w:ascii="Verdana" w:hAnsi="Verdana"/>
        </w:rPr>
        <w:tab/>
        <w:t>Provide examples of observable characteristics of vision difficulties.</w:t>
      </w:r>
    </w:p>
    <w:p w:rsidR="008123AF" w:rsidRDefault="008123AF" w:rsidP="008123AF">
      <w:pPr>
        <w:pStyle w:val="ListParagraph"/>
        <w:rPr>
          <w:rFonts w:ascii="Verdana" w:hAnsi="Verdana"/>
        </w:rPr>
      </w:pPr>
      <w:r>
        <w:rPr>
          <w:rFonts w:ascii="Verdana" w:hAnsi="Verdana"/>
        </w:rPr>
        <w:tab/>
        <w:t>Summarize educational services for persons with visual impairments across the life span.</w:t>
      </w:r>
    </w:p>
    <w:p w:rsidR="008123AF" w:rsidRDefault="008123AF" w:rsidP="008123AF">
      <w:pPr>
        <w:pStyle w:val="ListParagraph"/>
        <w:rPr>
          <w:rFonts w:ascii="Verdana" w:hAnsi="Verdana"/>
        </w:rPr>
      </w:pPr>
    </w:p>
    <w:p w:rsidR="008123AF" w:rsidRDefault="008123AF" w:rsidP="008123AF">
      <w:pPr>
        <w:pStyle w:val="ListParagraph"/>
        <w:rPr>
          <w:rFonts w:ascii="Verdana" w:hAnsi="Verdana"/>
        </w:rPr>
      </w:pPr>
      <w:r>
        <w:rPr>
          <w:rFonts w:ascii="Verdana" w:hAnsi="Verdana"/>
          <w:u w:val="single"/>
        </w:rPr>
        <w:t>CEC Standard(s)</w:t>
      </w:r>
      <w:r>
        <w:rPr>
          <w:rFonts w:ascii="Verdana" w:hAnsi="Verdana"/>
        </w:rPr>
        <w:t>: Standard 1: Learner Development and Individual Learning Differences</w:t>
      </w:r>
    </w:p>
    <w:p w:rsidR="008123AF" w:rsidRDefault="008123AF" w:rsidP="008123AF">
      <w:pPr>
        <w:pStyle w:val="ListParagraph"/>
        <w:rPr>
          <w:rFonts w:ascii="Verdana" w:hAnsi="Verdana"/>
        </w:rPr>
      </w:pPr>
      <w:r>
        <w:rPr>
          <w:rFonts w:ascii="Verdana" w:hAnsi="Verdana"/>
        </w:rPr>
        <w:tab/>
        <w:t>Standard 1.2: Beginning special education professionals use understanding of development and individual differences to respond to the needs of individuals with exceptionalities.</w:t>
      </w:r>
    </w:p>
    <w:p w:rsidR="008123AF" w:rsidRDefault="008123AF" w:rsidP="008123AF">
      <w:pPr>
        <w:pStyle w:val="ListParagraph"/>
        <w:rPr>
          <w:rFonts w:ascii="Verdana" w:hAnsi="Verdana"/>
        </w:rPr>
      </w:pPr>
    </w:p>
    <w:p w:rsidR="008123AF" w:rsidRDefault="008123AF" w:rsidP="008123AF">
      <w:pPr>
        <w:pStyle w:val="ListParagraph"/>
        <w:rPr>
          <w:rFonts w:ascii="Verdana" w:hAnsi="Verdana"/>
          <w:u w:val="single"/>
        </w:rPr>
      </w:pPr>
      <w:r>
        <w:rPr>
          <w:rFonts w:ascii="Verdana" w:hAnsi="Verdana"/>
          <w:u w:val="single"/>
        </w:rPr>
        <w:t>PRAXIS II: Education of Exceptional Students: Core Content Knowledge</w:t>
      </w:r>
    </w:p>
    <w:p w:rsidR="008123AF" w:rsidRDefault="008123AF" w:rsidP="008123AF">
      <w:pPr>
        <w:pStyle w:val="ListParagraph"/>
        <w:numPr>
          <w:ilvl w:val="0"/>
          <w:numId w:val="47"/>
        </w:numPr>
        <w:spacing w:after="200" w:line="276" w:lineRule="auto"/>
        <w:contextualSpacing/>
        <w:rPr>
          <w:rFonts w:ascii="Verdana" w:hAnsi="Verdana"/>
        </w:rPr>
      </w:pPr>
      <w:r>
        <w:rPr>
          <w:rFonts w:ascii="Verdana" w:hAnsi="Verdana"/>
        </w:rPr>
        <w:t>Topic II: Legal and Societal Issues</w:t>
      </w:r>
    </w:p>
    <w:p w:rsidR="008123AF" w:rsidRDefault="008123AF" w:rsidP="008123AF">
      <w:pPr>
        <w:pStyle w:val="ListParagraph"/>
        <w:ind w:left="2160"/>
        <w:rPr>
          <w:rFonts w:ascii="Verdana" w:hAnsi="Verdana"/>
        </w:rPr>
      </w:pPr>
      <w:r>
        <w:rPr>
          <w:rFonts w:ascii="Verdana" w:hAnsi="Verdana"/>
        </w:rPr>
        <w:t xml:space="preserve">B. </w:t>
      </w:r>
      <w:r w:rsidRPr="0016756B">
        <w:rPr>
          <w:rFonts w:ascii="Verdana" w:hAnsi="Verdana"/>
        </w:rPr>
        <w:t>The school’s connection with the families, prospective and actual employers, and communities of students with disabilities</w:t>
      </w:r>
    </w:p>
    <w:p w:rsidR="008123AF" w:rsidRDefault="008123AF" w:rsidP="008123AF">
      <w:pPr>
        <w:pStyle w:val="ListParagraph"/>
        <w:ind w:left="2160"/>
        <w:rPr>
          <w:rFonts w:ascii="Verdana" w:hAnsi="Verdana"/>
        </w:rPr>
      </w:pPr>
      <w:r>
        <w:rPr>
          <w:rFonts w:ascii="Verdana" w:hAnsi="Verdana"/>
        </w:rPr>
        <w:tab/>
        <w:t>3. Public attitudes toward individuals with disabilities</w:t>
      </w:r>
    </w:p>
    <w:p w:rsidR="008123AF" w:rsidRDefault="008123AF" w:rsidP="008123AF">
      <w:pPr>
        <w:pStyle w:val="ListParagraph"/>
        <w:ind w:left="2160"/>
        <w:rPr>
          <w:rFonts w:ascii="Verdana" w:hAnsi="Verdana"/>
        </w:rPr>
      </w:pPr>
      <w:r>
        <w:rPr>
          <w:rFonts w:ascii="Verdana" w:hAnsi="Verdana"/>
        </w:rPr>
        <w:tab/>
        <w:t>4. Cultural and community influences on public attitudes toward individuals with disabilities</w:t>
      </w:r>
    </w:p>
    <w:p w:rsidR="008123AF" w:rsidRPr="0045324C" w:rsidRDefault="008123AF" w:rsidP="008123AF">
      <w:pPr>
        <w:pStyle w:val="ListParagraph"/>
        <w:ind w:left="3600"/>
        <w:rPr>
          <w:rFonts w:ascii="Verdana" w:hAnsi="Verdana"/>
        </w:rPr>
      </w:pPr>
    </w:p>
    <w:p w:rsidR="008123AF" w:rsidRPr="009A6906" w:rsidRDefault="008123AF" w:rsidP="008123AF">
      <w:pPr>
        <w:pStyle w:val="ListParagraph"/>
        <w:numPr>
          <w:ilvl w:val="0"/>
          <w:numId w:val="44"/>
        </w:numPr>
        <w:spacing w:after="200" w:line="276" w:lineRule="auto"/>
        <w:contextualSpacing/>
        <w:rPr>
          <w:rFonts w:ascii="Verdana" w:hAnsi="Verdana"/>
          <w:u w:val="single"/>
        </w:rPr>
      </w:pPr>
      <w:r>
        <w:rPr>
          <w:rFonts w:ascii="Verdana" w:hAnsi="Verdana"/>
        </w:rPr>
        <w:t xml:space="preserve">Visit the Iris Center of Vanderbilt’s Peabody College and complete the learning module entitled: “Accommodations to the Physical </w:t>
      </w:r>
      <w:r>
        <w:rPr>
          <w:rFonts w:ascii="Verdana" w:hAnsi="Verdana"/>
        </w:rPr>
        <w:lastRenderedPageBreak/>
        <w:t xml:space="preserve">Environment: Setting </w:t>
      </w:r>
      <w:proofErr w:type="gramStart"/>
      <w:r>
        <w:rPr>
          <w:rFonts w:ascii="Verdana" w:hAnsi="Verdana"/>
        </w:rPr>
        <w:t>Up</w:t>
      </w:r>
      <w:proofErr w:type="gramEnd"/>
      <w:r>
        <w:rPr>
          <w:rFonts w:ascii="Verdana" w:hAnsi="Verdana"/>
        </w:rPr>
        <w:t xml:space="preserve"> a Classroom for Students with Visual Disabilities.”</w:t>
      </w:r>
    </w:p>
    <w:p w:rsidR="008123AF" w:rsidRDefault="008123AF" w:rsidP="008123AF">
      <w:pPr>
        <w:ind w:left="720"/>
        <w:rPr>
          <w:rFonts w:ascii="Verdana" w:hAnsi="Verdana"/>
          <w:u w:val="single"/>
        </w:rPr>
      </w:pPr>
      <w:r>
        <w:rPr>
          <w:rFonts w:ascii="Verdana" w:hAnsi="Verdana"/>
        </w:rPr>
        <w:t xml:space="preserve">Work through each </w:t>
      </w:r>
      <w:bookmarkStart w:id="0" w:name="_GoBack"/>
      <w:bookmarkEnd w:id="0"/>
      <w:r>
        <w:rPr>
          <w:rFonts w:ascii="Verdana" w:hAnsi="Verdana"/>
        </w:rPr>
        <w:t>section of the module, view the video clips, listen to</w:t>
      </w:r>
      <w:r>
        <w:rPr>
          <w:rFonts w:ascii="Verdana" w:hAnsi="Verdana"/>
        </w:rPr>
        <w:t xml:space="preserve"> the </w:t>
      </w:r>
      <w:r>
        <w:rPr>
          <w:rFonts w:ascii="Verdana" w:hAnsi="Verdana"/>
        </w:rPr>
        <w:t xml:space="preserve">audio files, click on the links provided, and complete the activities </w:t>
      </w:r>
      <w:r>
        <w:rPr>
          <w:rFonts w:ascii="Verdana" w:hAnsi="Verdana"/>
        </w:rPr>
        <w:t xml:space="preserve">embedded in the module. </w:t>
      </w:r>
      <w:r>
        <w:rPr>
          <w:rFonts w:ascii="Verdana" w:hAnsi="Verdana"/>
        </w:rPr>
        <w:t>When you have finished the module, complete</w:t>
      </w:r>
      <w:r w:rsidRPr="009A6906">
        <w:rPr>
          <w:rFonts w:ascii="Verdana" w:hAnsi="Verdana"/>
        </w:rPr>
        <w:t xml:space="preserve"> </w:t>
      </w:r>
      <w:r>
        <w:rPr>
          <w:rFonts w:ascii="Verdana" w:hAnsi="Verdana"/>
        </w:rPr>
        <w:t xml:space="preserve">the </w:t>
      </w:r>
      <w:r>
        <w:rPr>
          <w:rFonts w:ascii="Verdana" w:hAnsi="Verdana"/>
        </w:rPr>
        <w:t>assessment included within the module.  Feel f</w:t>
      </w:r>
      <w:r>
        <w:rPr>
          <w:rFonts w:ascii="Verdana" w:hAnsi="Verdana"/>
        </w:rPr>
        <w:t xml:space="preserve">ree to revisit portions of the </w:t>
      </w:r>
      <w:r>
        <w:rPr>
          <w:rFonts w:ascii="Verdana" w:hAnsi="Verdana"/>
        </w:rPr>
        <w:t>module to assist in you completion of t</w:t>
      </w:r>
      <w:r>
        <w:rPr>
          <w:rFonts w:ascii="Verdana" w:hAnsi="Verdana"/>
        </w:rPr>
        <w:t xml:space="preserve">he assessment.  Be prepared to </w:t>
      </w:r>
      <w:r>
        <w:rPr>
          <w:rFonts w:ascii="Verdana" w:hAnsi="Verdana"/>
        </w:rPr>
        <w:t>discuss your responses to the assessment questions during class.</w:t>
      </w:r>
    </w:p>
    <w:p w:rsidR="008123AF" w:rsidRPr="008123AF" w:rsidRDefault="008123AF" w:rsidP="008123AF">
      <w:pPr>
        <w:ind w:left="360" w:firstLine="360"/>
        <w:rPr>
          <w:rFonts w:ascii="Verdana" w:hAnsi="Verdana"/>
          <w:u w:val="single"/>
        </w:rPr>
      </w:pPr>
    </w:p>
    <w:p w:rsidR="008123AF" w:rsidRDefault="008123AF" w:rsidP="008123AF">
      <w:pPr>
        <w:pStyle w:val="ListParagraph"/>
        <w:rPr>
          <w:rFonts w:ascii="Verdana" w:hAnsi="Verdana"/>
          <w:u w:val="single"/>
        </w:rPr>
      </w:pPr>
      <w:r>
        <w:rPr>
          <w:rFonts w:ascii="Verdana" w:hAnsi="Verdana"/>
          <w:u w:val="single"/>
        </w:rPr>
        <w:t>Chapter 13 Objective</w:t>
      </w:r>
    </w:p>
    <w:p w:rsidR="008123AF" w:rsidRDefault="008123AF" w:rsidP="008123AF">
      <w:pPr>
        <w:pStyle w:val="ListParagraph"/>
        <w:rPr>
          <w:rFonts w:ascii="Verdana" w:hAnsi="Verdana"/>
        </w:rPr>
      </w:pPr>
      <w:r>
        <w:rPr>
          <w:rFonts w:ascii="Verdana" w:hAnsi="Verdana"/>
        </w:rPr>
        <w:tab/>
        <w:t>Summarize educational services for persons with visual impairments across the life span.</w:t>
      </w:r>
    </w:p>
    <w:p w:rsidR="008123AF" w:rsidRDefault="008123AF" w:rsidP="008123AF">
      <w:pPr>
        <w:pStyle w:val="ListParagraph"/>
        <w:rPr>
          <w:rFonts w:ascii="Verdana" w:hAnsi="Verdana"/>
        </w:rPr>
      </w:pPr>
      <w:r>
        <w:rPr>
          <w:rFonts w:ascii="Verdana" w:hAnsi="Verdana"/>
        </w:rPr>
        <w:tab/>
        <w:t>Explain how technology benefits individuals with visual impairments.</w:t>
      </w:r>
    </w:p>
    <w:p w:rsidR="008123AF" w:rsidRDefault="008123AF" w:rsidP="008123AF">
      <w:pPr>
        <w:pStyle w:val="ListParagraph"/>
        <w:rPr>
          <w:rFonts w:ascii="Verdana" w:hAnsi="Verdana"/>
        </w:rPr>
      </w:pPr>
    </w:p>
    <w:p w:rsidR="008123AF" w:rsidRDefault="008123AF" w:rsidP="008123AF">
      <w:pPr>
        <w:pStyle w:val="ListParagraph"/>
        <w:rPr>
          <w:rFonts w:ascii="Verdana" w:hAnsi="Verdana"/>
        </w:rPr>
      </w:pPr>
      <w:r>
        <w:rPr>
          <w:rFonts w:ascii="Verdana" w:hAnsi="Verdana"/>
          <w:u w:val="single"/>
        </w:rPr>
        <w:t>CEC Standard(s)</w:t>
      </w:r>
      <w:r>
        <w:rPr>
          <w:rFonts w:ascii="Verdana" w:hAnsi="Verdana"/>
        </w:rPr>
        <w:t>: Standard 2: Learning Environments</w:t>
      </w:r>
    </w:p>
    <w:p w:rsidR="008123AF" w:rsidRDefault="008123AF" w:rsidP="008123AF">
      <w:pPr>
        <w:pStyle w:val="ListParagraph"/>
        <w:rPr>
          <w:rFonts w:ascii="Verdana" w:hAnsi="Verdana"/>
        </w:rPr>
      </w:pPr>
      <w:r>
        <w:rPr>
          <w:rFonts w:ascii="Verdana" w:hAnsi="Verdana"/>
        </w:rPr>
        <w:tab/>
        <w:t>Standard 2.1: Beginning special education professionals through collaboration with general educators and other colleagues create safe, inclusive, culturally responsive learning environments to engage individuals with exceptionalities in meaningful learning activities and social interactions.</w:t>
      </w:r>
      <w:r>
        <w:rPr>
          <w:rFonts w:ascii="Verdana" w:hAnsi="Verdana"/>
        </w:rPr>
        <w:tab/>
      </w:r>
    </w:p>
    <w:p w:rsidR="008123AF" w:rsidRDefault="008123AF" w:rsidP="008123AF">
      <w:pPr>
        <w:pStyle w:val="ListParagraph"/>
        <w:rPr>
          <w:rFonts w:ascii="Verdana" w:hAnsi="Verdana"/>
        </w:rPr>
      </w:pPr>
    </w:p>
    <w:p w:rsidR="008123AF" w:rsidRDefault="008123AF" w:rsidP="008123AF">
      <w:pPr>
        <w:pStyle w:val="ListParagraph"/>
        <w:rPr>
          <w:rFonts w:ascii="Verdana" w:hAnsi="Verdana"/>
          <w:u w:val="single"/>
        </w:rPr>
      </w:pPr>
      <w:r>
        <w:rPr>
          <w:rFonts w:ascii="Verdana" w:hAnsi="Verdana"/>
          <w:u w:val="single"/>
        </w:rPr>
        <w:t>PRAXIS II: Education of Exceptional Students: Core Content Knowledge</w:t>
      </w:r>
    </w:p>
    <w:p w:rsidR="008123AF" w:rsidRDefault="008123AF" w:rsidP="008123AF">
      <w:pPr>
        <w:pStyle w:val="ListParagraph"/>
        <w:numPr>
          <w:ilvl w:val="0"/>
          <w:numId w:val="47"/>
        </w:numPr>
        <w:spacing w:after="200" w:line="276" w:lineRule="auto"/>
        <w:contextualSpacing/>
        <w:rPr>
          <w:rFonts w:ascii="Verdana" w:hAnsi="Verdana"/>
          <w:u w:val="single"/>
        </w:rPr>
      </w:pPr>
      <w:r>
        <w:rPr>
          <w:rFonts w:ascii="Verdana" w:hAnsi="Verdana"/>
        </w:rPr>
        <w:t>Topic III: Delivery of Services to Students with Disabilities</w:t>
      </w:r>
    </w:p>
    <w:p w:rsidR="008123AF" w:rsidRDefault="008123AF" w:rsidP="008123AF">
      <w:pPr>
        <w:pStyle w:val="ListParagraph"/>
        <w:ind w:left="2160"/>
        <w:rPr>
          <w:rFonts w:ascii="Verdana" w:hAnsi="Verdana"/>
        </w:rPr>
      </w:pPr>
      <w:r>
        <w:rPr>
          <w:rFonts w:ascii="Verdana" w:hAnsi="Verdana"/>
        </w:rPr>
        <w:t xml:space="preserve">A. </w:t>
      </w:r>
      <w:r w:rsidRPr="0016756B">
        <w:rPr>
          <w:rFonts w:ascii="Verdana" w:hAnsi="Verdana"/>
        </w:rPr>
        <w:t>Background knowledge</w:t>
      </w:r>
    </w:p>
    <w:p w:rsidR="008123AF" w:rsidRDefault="008123AF" w:rsidP="008123AF">
      <w:pPr>
        <w:pStyle w:val="ListParagraph"/>
        <w:ind w:left="2160"/>
        <w:rPr>
          <w:rFonts w:ascii="Verdana" w:hAnsi="Verdana"/>
        </w:rPr>
      </w:pPr>
      <w:r>
        <w:rPr>
          <w:rFonts w:ascii="Verdana" w:hAnsi="Verdana"/>
        </w:rPr>
        <w:tab/>
        <w:t>2. Placement and program issues</w:t>
      </w:r>
    </w:p>
    <w:p w:rsidR="008123AF" w:rsidRDefault="008123AF" w:rsidP="008123AF">
      <w:pPr>
        <w:pStyle w:val="ListParagraph"/>
        <w:ind w:left="2160"/>
        <w:rPr>
          <w:rFonts w:ascii="Verdana" w:hAnsi="Verdana"/>
          <w:u w:val="single"/>
        </w:rPr>
      </w:pPr>
      <w:r>
        <w:rPr>
          <w:rFonts w:ascii="Verdana" w:hAnsi="Verdana"/>
        </w:rPr>
        <w:t>B. Curriculum and instruction and their implementation across the continuum of educational placement</w:t>
      </w:r>
    </w:p>
    <w:p w:rsidR="008123AF" w:rsidRDefault="008123AF" w:rsidP="008123AF">
      <w:pPr>
        <w:pStyle w:val="ListParagraph"/>
        <w:ind w:left="2160"/>
        <w:rPr>
          <w:rFonts w:ascii="Verdana" w:hAnsi="Verdana"/>
          <w:u w:val="single"/>
        </w:rPr>
      </w:pPr>
      <w:r w:rsidRPr="0016756B">
        <w:rPr>
          <w:rFonts w:ascii="Verdana" w:hAnsi="Verdana"/>
        </w:rPr>
        <w:tab/>
        <w:t>2. I</w:t>
      </w:r>
      <w:r>
        <w:rPr>
          <w:rFonts w:ascii="Verdana" w:hAnsi="Verdana"/>
        </w:rPr>
        <w:t>nstructional format and components</w:t>
      </w:r>
    </w:p>
    <w:p w:rsidR="008123AF" w:rsidRPr="0016756B" w:rsidRDefault="008123AF" w:rsidP="008123AF">
      <w:pPr>
        <w:pStyle w:val="ListParagraph"/>
        <w:ind w:left="2160"/>
        <w:rPr>
          <w:rFonts w:ascii="Verdana" w:hAnsi="Verdana"/>
        </w:rPr>
      </w:pPr>
      <w:r>
        <w:rPr>
          <w:rFonts w:ascii="Verdana" w:hAnsi="Verdana"/>
        </w:rPr>
        <w:t>E. Professional roles, including</w:t>
      </w:r>
    </w:p>
    <w:p w:rsidR="00542CC3" w:rsidRPr="00A44E55" w:rsidRDefault="008123AF" w:rsidP="008123AF">
      <w:pPr>
        <w:pStyle w:val="ListParagraph"/>
        <w:ind w:left="2160"/>
      </w:pPr>
      <w:r w:rsidRPr="0016756B">
        <w:rPr>
          <w:rFonts w:ascii="Verdana" w:hAnsi="Verdana"/>
        </w:rPr>
        <w:tab/>
        <w:t xml:space="preserve">1. Specific roles and responsibilities of teacher; for </w:t>
      </w:r>
      <w:r>
        <w:rPr>
          <w:rFonts w:ascii="Verdana" w:hAnsi="Verdana"/>
        </w:rPr>
        <w:tab/>
      </w:r>
      <w:r w:rsidRPr="0016756B">
        <w:rPr>
          <w:rFonts w:ascii="Verdana" w:hAnsi="Verdana"/>
        </w:rPr>
        <w:t>example</w:t>
      </w:r>
      <w:r>
        <w:rPr>
          <w:rFonts w:ascii="Verdana" w:hAnsi="Verdana"/>
        </w:rPr>
        <w:t xml:space="preserve">: selecting appropriate environments and </w:t>
      </w:r>
      <w:r>
        <w:rPr>
          <w:rFonts w:ascii="Verdana" w:hAnsi="Verdana"/>
        </w:rPr>
        <w:tab/>
        <w:t>services for students</w:t>
      </w:r>
    </w:p>
    <w:sectPr w:rsidR="00542CC3" w:rsidRPr="00A44E55" w:rsidSect="00E14F09">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7BE" w:rsidRDefault="003E47BE">
      <w:r>
        <w:separator/>
      </w:r>
    </w:p>
  </w:endnote>
  <w:endnote w:type="continuationSeparator" w:id="0">
    <w:p w:rsidR="003E47BE" w:rsidRDefault="003E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7BE" w:rsidRDefault="003E47BE">
      <w:r>
        <w:separator/>
      </w:r>
    </w:p>
  </w:footnote>
  <w:footnote w:type="continuationSeparator" w:id="0">
    <w:p w:rsidR="003E47BE" w:rsidRDefault="003E4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79" w:rsidRDefault="002E4379" w:rsidP="003E708D">
    <w:pPr>
      <w:pStyle w:val="Header"/>
      <w:jc w:val="right"/>
    </w:pPr>
    <w:r>
      <w:t>Student Resource</w:t>
    </w:r>
  </w:p>
  <w:p w:rsidR="003E47BE" w:rsidRDefault="003E47BE" w:rsidP="003E708D">
    <w:pPr>
      <w:pStyle w:val="Header"/>
      <w:jc w:val="right"/>
    </w:pPr>
    <w:proofErr w:type="spellStart"/>
    <w:r>
      <w:t>Gargiulo</w:t>
    </w:r>
    <w:proofErr w:type="spellEnd"/>
    <w:r>
      <w:t xml:space="preserve">, </w:t>
    </w:r>
    <w:r w:rsidRPr="003E47BE">
      <w:rPr>
        <w:i/>
      </w:rPr>
      <w:t>Special Education in Contemporary Society 6th Edition</w:t>
    </w:r>
  </w:p>
  <w:p w:rsidR="004762E3" w:rsidRPr="004762E3" w:rsidRDefault="004762E3" w:rsidP="003E708D">
    <w:pPr>
      <w:pStyle w:val="Header"/>
      <w:jc w:val="right"/>
    </w:pPr>
    <w:r>
      <w:t xml:space="preserve">SAGE Publishing, </w:t>
    </w:r>
    <w:r w:rsidR="003E47BE">
      <w:t>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129410C"/>
    <w:multiLevelType w:val="hybridMultilevel"/>
    <w:tmpl w:val="5C34A3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17A58E0"/>
    <w:multiLevelType w:val="hybridMultilevel"/>
    <w:tmpl w:val="7F9AB2E4"/>
    <w:lvl w:ilvl="0" w:tplc="04090001">
      <w:start w:val="1"/>
      <w:numFmt w:val="bullet"/>
      <w:lvlText w:val=""/>
      <w:lvlJc w:val="left"/>
      <w:pPr>
        <w:ind w:left="1890" w:hanging="360"/>
      </w:pPr>
      <w:rPr>
        <w:rFonts w:ascii="Symbol" w:hAnsi="Symbol"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
    <w:nsid w:val="01BB209F"/>
    <w:multiLevelType w:val="hybridMultilevel"/>
    <w:tmpl w:val="09E2634C"/>
    <w:lvl w:ilvl="0" w:tplc="04090001">
      <w:start w:val="1"/>
      <w:numFmt w:val="bullet"/>
      <w:lvlText w:val=""/>
      <w:lvlJc w:val="left"/>
      <w:pPr>
        <w:ind w:left="1800" w:hanging="360"/>
      </w:pPr>
      <w:rPr>
        <w:rFonts w:ascii="Symbol" w:hAnsi="Symbol" w:hint="default"/>
      </w:rPr>
    </w:lvl>
    <w:lvl w:ilvl="1" w:tplc="804428A8">
      <w:start w:val="1"/>
      <w:numFmt w:val="upperLetter"/>
      <w:lvlText w:val="%2."/>
      <w:lvlJc w:val="left"/>
      <w:pPr>
        <w:ind w:left="2700" w:hanging="360"/>
      </w:pPr>
      <w:rPr>
        <w:rFonts w:ascii="Verdana" w:eastAsiaTheme="minorHAnsi" w:hAnsi="Verdana" w:cstheme="minorBidi"/>
      </w:rPr>
    </w:lvl>
    <w:lvl w:ilvl="2" w:tplc="0409000F">
      <w:start w:val="1"/>
      <w:numFmt w:val="decimal"/>
      <w:lvlText w:val="%3."/>
      <w:lvlJc w:val="left"/>
      <w:pPr>
        <w:ind w:left="3240" w:hanging="360"/>
      </w:pPr>
      <w:rPr>
        <w:rFont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07167CCB"/>
    <w:multiLevelType w:val="hybridMultilevel"/>
    <w:tmpl w:val="03CC073A"/>
    <w:lvl w:ilvl="0" w:tplc="3370D8C8">
      <w:start w:val="3"/>
      <w:numFmt w:val="upperLetter"/>
      <w:lvlText w:val="%1."/>
      <w:lvlJc w:val="left"/>
      <w:pPr>
        <w:ind w:left="3240" w:hanging="360"/>
      </w:p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start w:val="1"/>
      <w:numFmt w:val="lowerLetter"/>
      <w:lvlText w:val="%5."/>
      <w:lvlJc w:val="left"/>
      <w:pPr>
        <w:ind w:left="6120" w:hanging="360"/>
      </w:pPr>
    </w:lvl>
    <w:lvl w:ilvl="5" w:tplc="0409001B">
      <w:start w:val="1"/>
      <w:numFmt w:val="lowerRoman"/>
      <w:lvlText w:val="%6."/>
      <w:lvlJc w:val="right"/>
      <w:pPr>
        <w:ind w:left="6840" w:hanging="180"/>
      </w:pPr>
    </w:lvl>
    <w:lvl w:ilvl="6" w:tplc="0409000F">
      <w:start w:val="1"/>
      <w:numFmt w:val="decimal"/>
      <w:lvlText w:val="%7."/>
      <w:lvlJc w:val="left"/>
      <w:pPr>
        <w:ind w:left="7560" w:hanging="360"/>
      </w:pPr>
    </w:lvl>
    <w:lvl w:ilvl="7" w:tplc="04090019">
      <w:start w:val="1"/>
      <w:numFmt w:val="lowerLetter"/>
      <w:lvlText w:val="%8."/>
      <w:lvlJc w:val="left"/>
      <w:pPr>
        <w:ind w:left="8280" w:hanging="360"/>
      </w:pPr>
    </w:lvl>
    <w:lvl w:ilvl="8" w:tplc="0409001B">
      <w:start w:val="1"/>
      <w:numFmt w:val="lowerRoman"/>
      <w:lvlText w:val="%9."/>
      <w:lvlJc w:val="right"/>
      <w:pPr>
        <w:ind w:left="9000" w:hanging="180"/>
      </w:pPr>
    </w:lvl>
  </w:abstractNum>
  <w:abstractNum w:abstractNumId="8">
    <w:nsid w:val="080025B3"/>
    <w:multiLevelType w:val="hybridMultilevel"/>
    <w:tmpl w:val="1180BE28"/>
    <w:lvl w:ilvl="0" w:tplc="8BBAEF50">
      <w:start w:val="4"/>
      <w:numFmt w:val="decimal"/>
      <w:lvlText w:val="%1."/>
      <w:lvlJc w:val="left"/>
      <w:pPr>
        <w:ind w:left="2880" w:hanging="360"/>
      </w:pPr>
      <w:rPr>
        <w:rFonts w:hint="default"/>
      </w:rPr>
    </w:lvl>
    <w:lvl w:ilvl="1" w:tplc="04090019">
      <w:start w:val="1"/>
      <w:numFmt w:val="lowerLetter"/>
      <w:lvlText w:val="%2."/>
      <w:lvlJc w:val="left"/>
      <w:pPr>
        <w:ind w:left="4050" w:hanging="360"/>
      </w:pPr>
    </w:lvl>
    <w:lvl w:ilvl="2" w:tplc="9CA860C6">
      <w:start w:val="1"/>
      <w:numFmt w:val="decimal"/>
      <w:lvlText w:val="%3."/>
      <w:lvlJc w:val="right"/>
      <w:pPr>
        <w:ind w:left="2880" w:hanging="180"/>
      </w:pPr>
      <w:rPr>
        <w:rFonts w:ascii="Verdana" w:eastAsiaTheme="minorHAnsi" w:hAnsi="Verdana" w:cstheme="minorBidi"/>
      </w:rPr>
    </w:lvl>
    <w:lvl w:ilvl="3" w:tplc="0409000F">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9">
    <w:nsid w:val="098D04A5"/>
    <w:multiLevelType w:val="hybridMultilevel"/>
    <w:tmpl w:val="88FEDE4E"/>
    <w:lvl w:ilvl="0" w:tplc="174070AA">
      <w:start w:val="2"/>
      <w:numFmt w:val="upperLetter"/>
      <w:lvlText w:val="%1."/>
      <w:lvlJc w:val="left"/>
      <w:pPr>
        <w:ind w:left="2880" w:hanging="360"/>
      </w:pPr>
      <w:rPr>
        <w:rFonts w:hint="default"/>
      </w:r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333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9B0088"/>
    <w:multiLevelType w:val="hybridMultilevel"/>
    <w:tmpl w:val="B21AFF62"/>
    <w:lvl w:ilvl="0" w:tplc="04090001">
      <w:start w:val="1"/>
      <w:numFmt w:val="bullet"/>
      <w:lvlText w:val=""/>
      <w:lvlJc w:val="left"/>
      <w:pPr>
        <w:ind w:left="2250" w:hanging="360"/>
      </w:pPr>
      <w:rPr>
        <w:rFonts w:ascii="Symbol" w:hAnsi="Symbol" w:hint="default"/>
      </w:rPr>
    </w:lvl>
    <w:lvl w:ilvl="1" w:tplc="04090015">
      <w:start w:val="1"/>
      <w:numFmt w:val="upp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13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nsid w:val="1AB82906"/>
    <w:multiLevelType w:val="hybridMultilevel"/>
    <w:tmpl w:val="43B85F3A"/>
    <w:lvl w:ilvl="0" w:tplc="9D3A628E">
      <w:start w:val="2"/>
      <w:numFmt w:val="upperLetter"/>
      <w:lvlText w:val="%1."/>
      <w:lvlJc w:val="left"/>
      <w:pPr>
        <w:ind w:left="2880" w:hanging="360"/>
      </w:pPr>
      <w:rPr>
        <w:rFonts w:hint="default"/>
      </w:rPr>
    </w:lvl>
    <w:lvl w:ilvl="1" w:tplc="04090019">
      <w:start w:val="1"/>
      <w:numFmt w:val="lowerLetter"/>
      <w:lvlText w:val="%2."/>
      <w:lvlJc w:val="left"/>
      <w:pPr>
        <w:ind w:left="369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nsid w:val="1BC91C63"/>
    <w:multiLevelType w:val="hybridMultilevel"/>
    <w:tmpl w:val="1A5A6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2A4DEC"/>
    <w:multiLevelType w:val="hybridMultilevel"/>
    <w:tmpl w:val="3EBE7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244AAF"/>
    <w:multiLevelType w:val="hybridMultilevel"/>
    <w:tmpl w:val="8104E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0B7155"/>
    <w:multiLevelType w:val="hybridMultilevel"/>
    <w:tmpl w:val="FB544C22"/>
    <w:lvl w:ilvl="0" w:tplc="BDFCF880">
      <w:start w:val="2"/>
      <w:numFmt w:val="upperLetter"/>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nsid w:val="2B63281C"/>
    <w:multiLevelType w:val="hybridMultilevel"/>
    <w:tmpl w:val="9196967A"/>
    <w:lvl w:ilvl="0" w:tplc="298AEEE6">
      <w:start w:val="4"/>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9">
    <w:nsid w:val="2BD07C49"/>
    <w:multiLevelType w:val="hybridMultilevel"/>
    <w:tmpl w:val="75246C3E"/>
    <w:lvl w:ilvl="0" w:tplc="0409000F">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0">
    <w:nsid w:val="359A0546"/>
    <w:multiLevelType w:val="hybridMultilevel"/>
    <w:tmpl w:val="00B0C624"/>
    <w:lvl w:ilvl="0" w:tplc="A288D11E">
      <w:start w:val="3"/>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nsid w:val="37364CDC"/>
    <w:multiLevelType w:val="hybridMultilevel"/>
    <w:tmpl w:val="AC7EFE8E"/>
    <w:lvl w:ilvl="0" w:tplc="04090001">
      <w:start w:val="1"/>
      <w:numFmt w:val="bullet"/>
      <w:lvlText w:val=""/>
      <w:lvlJc w:val="left"/>
      <w:pPr>
        <w:ind w:left="1800" w:hanging="360"/>
      </w:pPr>
      <w:rPr>
        <w:rFonts w:ascii="Symbol" w:hAnsi="Symbol" w:hint="default"/>
      </w:rPr>
    </w:lvl>
    <w:lvl w:ilvl="1" w:tplc="7B166A9E">
      <w:start w:val="1"/>
      <w:numFmt w:val="upperLetter"/>
      <w:lvlText w:val="%2."/>
      <w:lvlJc w:val="left"/>
      <w:pPr>
        <w:ind w:left="2520" w:hanging="360"/>
      </w:pPr>
      <w:rPr>
        <w:rFonts w:ascii="Verdana" w:eastAsiaTheme="minorHAnsi" w:hAnsi="Verdana" w:cstheme="minorBidi"/>
      </w:rPr>
    </w:lvl>
    <w:lvl w:ilvl="2" w:tplc="0409000F">
      <w:start w:val="1"/>
      <w:numFmt w:val="decimal"/>
      <w:lvlText w:val="%3."/>
      <w:lvlJc w:val="left"/>
      <w:pPr>
        <w:ind w:left="3240" w:hanging="360"/>
      </w:pPr>
      <w:rPr>
        <w:rFonts w:hint="default"/>
      </w:rPr>
    </w:lvl>
    <w:lvl w:ilvl="3" w:tplc="6784A9A0">
      <w:start w:val="1"/>
      <w:numFmt w:val="decimal"/>
      <w:lvlText w:val="%4."/>
      <w:lvlJc w:val="left"/>
      <w:pPr>
        <w:ind w:left="3330" w:hanging="360"/>
      </w:pPr>
      <w:rPr>
        <w:rFonts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38DE4C5F"/>
    <w:multiLevelType w:val="hybridMultilevel"/>
    <w:tmpl w:val="D0281106"/>
    <w:lvl w:ilvl="0" w:tplc="04090001">
      <w:start w:val="1"/>
      <w:numFmt w:val="bullet"/>
      <w:lvlText w:val=""/>
      <w:lvlJc w:val="left"/>
      <w:pPr>
        <w:ind w:left="2160" w:hanging="360"/>
      </w:pPr>
      <w:rPr>
        <w:rFonts w:ascii="Symbol" w:hAnsi="Symbol" w:hint="default"/>
      </w:rPr>
    </w:lvl>
    <w:lvl w:ilvl="1" w:tplc="900C9898">
      <w:start w:val="1"/>
      <w:numFmt w:val="upperLetter"/>
      <w:lvlText w:val="%2."/>
      <w:lvlJc w:val="left"/>
      <w:pPr>
        <w:ind w:left="2880" w:hanging="360"/>
      </w:pPr>
      <w:rPr>
        <w:rFonts w:ascii="Verdana" w:eastAsiaTheme="minorHAnsi" w:hAnsi="Verdana" w:cstheme="minorBidi"/>
      </w:rPr>
    </w:lvl>
    <w:lvl w:ilvl="2" w:tplc="38B834A0">
      <w:start w:val="1"/>
      <w:numFmt w:val="decimal"/>
      <w:lvlText w:val="%3."/>
      <w:lvlJc w:val="left"/>
      <w:pPr>
        <w:ind w:left="3600" w:hanging="360"/>
      </w:pPr>
      <w:rPr>
        <w:rFonts w:ascii="Verdana" w:eastAsiaTheme="minorHAnsi" w:hAnsi="Verdana" w:cstheme="minorBidi"/>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EE067B"/>
    <w:multiLevelType w:val="hybridMultilevel"/>
    <w:tmpl w:val="2B9EB8C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3F165D16"/>
    <w:multiLevelType w:val="hybridMultilevel"/>
    <w:tmpl w:val="A22289B4"/>
    <w:lvl w:ilvl="0" w:tplc="417244E6">
      <w:start w:val="2"/>
      <w:numFmt w:val="upperLetter"/>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6">
    <w:nsid w:val="3FAD7ED5"/>
    <w:multiLevelType w:val="hybridMultilevel"/>
    <w:tmpl w:val="C75CA26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EC3652C6">
      <w:start w:val="1"/>
      <w:numFmt w:val="decimal"/>
      <w:lvlText w:val="%3."/>
      <w:lvlJc w:val="left"/>
      <w:pPr>
        <w:ind w:left="3240" w:hanging="360"/>
      </w:pPr>
      <w:rPr>
        <w:rFonts w:ascii="Verdana" w:eastAsiaTheme="minorHAnsi" w:hAnsi="Verdana" w:cs="Times New Roman"/>
      </w:rPr>
    </w:lvl>
    <w:lvl w:ilvl="3" w:tplc="303A7414">
      <w:start w:val="3"/>
      <w:numFmt w:val="lowerLetter"/>
      <w:lvlText w:val="%4."/>
      <w:lvlJc w:val="left"/>
      <w:pPr>
        <w:ind w:left="3960" w:hanging="360"/>
      </w:pPr>
      <w:rPr>
        <w:rFonts w:hint="default"/>
      </w:rPr>
    </w:lvl>
    <w:lvl w:ilvl="4" w:tplc="D4C2B278">
      <w:start w:val="3"/>
      <w:numFmt w:val="upperLetter"/>
      <w:lvlText w:val="%5."/>
      <w:lvlJc w:val="left"/>
      <w:pPr>
        <w:ind w:left="4680" w:hanging="360"/>
      </w:pPr>
      <w:rPr>
        <w:rFont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409D00C6"/>
    <w:multiLevelType w:val="hybridMultilevel"/>
    <w:tmpl w:val="0DA604CC"/>
    <w:lvl w:ilvl="0" w:tplc="04090001">
      <w:start w:val="1"/>
      <w:numFmt w:val="bullet"/>
      <w:lvlText w:val=""/>
      <w:lvlJc w:val="left"/>
      <w:pPr>
        <w:ind w:left="2880" w:hanging="360"/>
      </w:pPr>
      <w:rPr>
        <w:rFonts w:ascii="Symbol" w:hAnsi="Symbol" w:hint="default"/>
      </w:rPr>
    </w:lvl>
    <w:lvl w:ilvl="1" w:tplc="46B875EE">
      <w:start w:val="1"/>
      <w:numFmt w:val="upperLetter"/>
      <w:lvlText w:val="%2."/>
      <w:lvlJc w:val="left"/>
      <w:pPr>
        <w:ind w:left="3690" w:hanging="360"/>
      </w:pPr>
      <w:rPr>
        <w:rFonts w:ascii="Verdana" w:eastAsiaTheme="minorHAnsi" w:hAnsi="Verdana" w:cstheme="minorBidi"/>
      </w:rPr>
    </w:lvl>
    <w:lvl w:ilvl="2" w:tplc="0409001B">
      <w:start w:val="1"/>
      <w:numFmt w:val="lowerRoman"/>
      <w:lvlText w:val="%3."/>
      <w:lvlJc w:val="right"/>
      <w:pPr>
        <w:ind w:left="4320" w:hanging="180"/>
      </w:pPr>
    </w:lvl>
    <w:lvl w:ilvl="3" w:tplc="4758508E">
      <w:start w:val="3"/>
      <w:numFmt w:val="decimal"/>
      <w:lvlText w:val="%4."/>
      <w:lvlJc w:val="left"/>
      <w:pPr>
        <w:ind w:left="32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28">
    <w:nsid w:val="474A34C3"/>
    <w:multiLevelType w:val="hybridMultilevel"/>
    <w:tmpl w:val="909E9618"/>
    <w:lvl w:ilvl="0" w:tplc="04090001">
      <w:start w:val="1"/>
      <w:numFmt w:val="bullet"/>
      <w:lvlText w:val=""/>
      <w:lvlJc w:val="left"/>
      <w:pPr>
        <w:ind w:left="333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405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B9752E"/>
    <w:multiLevelType w:val="hybridMultilevel"/>
    <w:tmpl w:val="429A6464"/>
    <w:lvl w:ilvl="0" w:tplc="04090001">
      <w:start w:val="1"/>
      <w:numFmt w:val="bullet"/>
      <w:lvlText w:val=""/>
      <w:lvlJc w:val="left"/>
      <w:pPr>
        <w:ind w:left="2160" w:hanging="360"/>
      </w:pPr>
      <w:rPr>
        <w:rFonts w:ascii="Symbol" w:hAnsi="Symbol" w:hint="default"/>
      </w:rPr>
    </w:lvl>
    <w:lvl w:ilvl="1" w:tplc="8F82D566">
      <w:start w:val="1"/>
      <w:numFmt w:val="upperLetter"/>
      <w:lvlText w:val="%2."/>
      <w:lvlJc w:val="left"/>
      <w:pPr>
        <w:ind w:left="2880" w:hanging="360"/>
      </w:pPr>
      <w:rPr>
        <w:rFonts w:ascii="Verdana" w:eastAsiaTheme="minorHAnsi" w:hAnsi="Verdana" w:cstheme="minorBidi"/>
      </w:rPr>
    </w:lvl>
    <w:lvl w:ilvl="2" w:tplc="0409000F">
      <w:start w:val="1"/>
      <w:numFmt w:val="decimal"/>
      <w:lvlText w:val="%3."/>
      <w:lvlJc w:val="left"/>
      <w:pPr>
        <w:ind w:left="3600" w:hanging="360"/>
      </w:pPr>
      <w:rPr>
        <w:rFont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50232521"/>
    <w:multiLevelType w:val="hybridMultilevel"/>
    <w:tmpl w:val="16CE4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46439D"/>
    <w:multiLevelType w:val="hybridMultilevel"/>
    <w:tmpl w:val="31F4B940"/>
    <w:lvl w:ilvl="0" w:tplc="00CAC140">
      <w:start w:val="2"/>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nsid w:val="53CD1691"/>
    <w:multiLevelType w:val="hybridMultilevel"/>
    <w:tmpl w:val="960CD828"/>
    <w:lvl w:ilvl="0" w:tplc="781E91C4">
      <w:start w:val="5"/>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4">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543417"/>
    <w:multiLevelType w:val="hybridMultilevel"/>
    <w:tmpl w:val="547A63FC"/>
    <w:lvl w:ilvl="0" w:tplc="04963F6A">
      <w:start w:val="5"/>
      <w:numFmt w:val="upperLetter"/>
      <w:lvlText w:val="%1."/>
      <w:lvlJc w:val="left"/>
      <w:pPr>
        <w:ind w:left="2880" w:hanging="360"/>
      </w:p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36">
    <w:nsid w:val="59DA4A1B"/>
    <w:multiLevelType w:val="hybridMultilevel"/>
    <w:tmpl w:val="EB5A7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4F0257F"/>
    <w:multiLevelType w:val="hybridMultilevel"/>
    <w:tmpl w:val="1B329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5FF341F"/>
    <w:multiLevelType w:val="hybridMultilevel"/>
    <w:tmpl w:val="0966D9F8"/>
    <w:lvl w:ilvl="0" w:tplc="236C27EC">
      <w:start w:val="2"/>
      <w:numFmt w:val="decimal"/>
      <w:lvlText w:val="%1."/>
      <w:lvlJc w:val="left"/>
      <w:pPr>
        <w:ind w:left="3330" w:hanging="360"/>
      </w:pPr>
      <w:rPr>
        <w:rFonts w:hint="default"/>
      </w:r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39">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2C22AE"/>
    <w:multiLevelType w:val="hybridMultilevel"/>
    <w:tmpl w:val="F238E3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74AB023D"/>
    <w:multiLevelType w:val="hybridMultilevel"/>
    <w:tmpl w:val="7E1EC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8081344"/>
    <w:multiLevelType w:val="hybridMultilevel"/>
    <w:tmpl w:val="D1A65C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23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5A4F61"/>
    <w:multiLevelType w:val="hybridMultilevel"/>
    <w:tmpl w:val="7D50D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3"/>
  </w:num>
  <w:num w:numId="3">
    <w:abstractNumId w:val="34"/>
  </w:num>
  <w:num w:numId="4">
    <w:abstractNumId w:val="23"/>
  </w:num>
  <w:num w:numId="5">
    <w:abstractNumId w:val="29"/>
  </w:num>
  <w:num w:numId="6">
    <w:abstractNumId w:val="10"/>
  </w:num>
  <w:num w:numId="7">
    <w:abstractNumId w:val="2"/>
  </w:num>
  <w:num w:numId="8">
    <w:abstractNumId w:val="1"/>
  </w:num>
  <w:num w:numId="9">
    <w:abstractNumId w:val="0"/>
  </w:num>
  <w:num w:numId="10">
    <w:abstractNumId w:val="3"/>
  </w:num>
  <w:num w:numId="11">
    <w:abstractNumId w:val="39"/>
  </w:num>
  <w:num w:numId="12">
    <w:abstractNumId w:val="40"/>
  </w:num>
  <w:num w:numId="13">
    <w:abstractNumId w:val="19"/>
  </w:num>
  <w:num w:numId="14">
    <w:abstractNumId w:val="26"/>
  </w:num>
  <w:num w:numId="15">
    <w:abstractNumId w:val="24"/>
  </w:num>
  <w:num w:numId="16">
    <w:abstractNumId w:val="33"/>
  </w:num>
  <w:num w:numId="17">
    <w:abstractNumId w:val="20"/>
  </w:num>
  <w:num w:numId="18">
    <w:abstractNumId w:val="44"/>
  </w:num>
  <w:num w:numId="19">
    <w:abstractNumId w:val="22"/>
  </w:num>
  <w:num w:numId="20">
    <w:abstractNumId w:val="13"/>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lvlOverride w:ilvl="1">
      <w:startOverride w:val="1"/>
    </w:lvlOverride>
    <w:lvlOverride w:ilvl="2">
      <w:startOverride w:val="1"/>
    </w:lvlOverride>
    <w:lvlOverride w:ilvl="3"/>
    <w:lvlOverride w:ilvl="4"/>
    <w:lvlOverride w:ilvl="5"/>
    <w:lvlOverride w:ilvl="6"/>
    <w:lvlOverride w:ilvl="7"/>
    <w:lvlOverride w:ilvl="8"/>
  </w:num>
  <w:num w:numId="2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25"/>
  </w:num>
  <w:num w:numId="28">
    <w:abstractNumId w:val="5"/>
  </w:num>
  <w:num w:numId="29">
    <w:abstractNumId w:val="18"/>
  </w:num>
  <w:num w:numId="30">
    <w:abstractNumId w:val="38"/>
  </w:num>
  <w:num w:numId="31">
    <w:abstractNumId w:val="37"/>
  </w:num>
  <w:num w:numId="32">
    <w:abstractNumId w:val="9"/>
  </w:num>
  <w:num w:numId="33">
    <w:abstractNumId w:val="8"/>
  </w:num>
  <w:num w:numId="34">
    <w:abstractNumId w:val="32"/>
  </w:num>
  <w:num w:numId="35">
    <w:abstractNumId w:val="17"/>
  </w:num>
  <w:num w:numId="36">
    <w:abstractNumId w:val="42"/>
  </w:num>
  <w:num w:numId="37">
    <w:abstractNumId w:val="12"/>
  </w:num>
  <w:num w:numId="38">
    <w:abstractNumId w:val="45"/>
  </w:num>
  <w:num w:numId="39">
    <w:abstractNumId w:val="31"/>
  </w:num>
  <w:num w:numId="40">
    <w:abstractNumId w:val="36"/>
  </w:num>
  <w:num w:numId="41">
    <w:abstractNumId w:val="14"/>
  </w:num>
  <w:num w:numId="42">
    <w:abstractNumId w:val="16"/>
  </w:num>
  <w:num w:numId="43">
    <w:abstractNumId w:val="4"/>
  </w:num>
  <w:num w:numId="44">
    <w:abstractNumId w:val="15"/>
  </w:num>
  <w:num w:numId="45">
    <w:abstractNumId w:val="6"/>
  </w:num>
  <w:num w:numId="46">
    <w:abstractNumId w:val="21"/>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7BE"/>
    <w:rsid w:val="00024CB8"/>
    <w:rsid w:val="00033437"/>
    <w:rsid w:val="000F388C"/>
    <w:rsid w:val="00114651"/>
    <w:rsid w:val="00115EFD"/>
    <w:rsid w:val="00185227"/>
    <w:rsid w:val="001B761C"/>
    <w:rsid w:val="001E726F"/>
    <w:rsid w:val="001F7343"/>
    <w:rsid w:val="00227074"/>
    <w:rsid w:val="00272B2E"/>
    <w:rsid w:val="00273E67"/>
    <w:rsid w:val="002D0F36"/>
    <w:rsid w:val="002E4379"/>
    <w:rsid w:val="00327683"/>
    <w:rsid w:val="00331370"/>
    <w:rsid w:val="00361935"/>
    <w:rsid w:val="00370467"/>
    <w:rsid w:val="00393EAF"/>
    <w:rsid w:val="003C4235"/>
    <w:rsid w:val="003E47BE"/>
    <w:rsid w:val="003E708D"/>
    <w:rsid w:val="003E7BF7"/>
    <w:rsid w:val="003F0E55"/>
    <w:rsid w:val="0041308D"/>
    <w:rsid w:val="00447C6A"/>
    <w:rsid w:val="004762E3"/>
    <w:rsid w:val="00485474"/>
    <w:rsid w:val="00486A8A"/>
    <w:rsid w:val="004B17D5"/>
    <w:rsid w:val="004C7FAF"/>
    <w:rsid w:val="004D6379"/>
    <w:rsid w:val="00500B36"/>
    <w:rsid w:val="0053536D"/>
    <w:rsid w:val="00542CC3"/>
    <w:rsid w:val="005646CF"/>
    <w:rsid w:val="00582851"/>
    <w:rsid w:val="00593132"/>
    <w:rsid w:val="00616A17"/>
    <w:rsid w:val="006537C0"/>
    <w:rsid w:val="00661127"/>
    <w:rsid w:val="0067627F"/>
    <w:rsid w:val="00691386"/>
    <w:rsid w:val="00696D59"/>
    <w:rsid w:val="006D1107"/>
    <w:rsid w:val="006E1D22"/>
    <w:rsid w:val="0072507A"/>
    <w:rsid w:val="007557A1"/>
    <w:rsid w:val="00761723"/>
    <w:rsid w:val="00796F74"/>
    <w:rsid w:val="007B2823"/>
    <w:rsid w:val="00811EC9"/>
    <w:rsid w:val="008123AF"/>
    <w:rsid w:val="00852986"/>
    <w:rsid w:val="00870008"/>
    <w:rsid w:val="00876836"/>
    <w:rsid w:val="0089725A"/>
    <w:rsid w:val="008978D0"/>
    <w:rsid w:val="008B339D"/>
    <w:rsid w:val="008C4617"/>
    <w:rsid w:val="008D029E"/>
    <w:rsid w:val="008E46E0"/>
    <w:rsid w:val="0090645C"/>
    <w:rsid w:val="00956287"/>
    <w:rsid w:val="00963D40"/>
    <w:rsid w:val="00974AA9"/>
    <w:rsid w:val="00987653"/>
    <w:rsid w:val="009A40A6"/>
    <w:rsid w:val="009B2FE8"/>
    <w:rsid w:val="00A059F3"/>
    <w:rsid w:val="00A1465F"/>
    <w:rsid w:val="00A44E55"/>
    <w:rsid w:val="00A84C45"/>
    <w:rsid w:val="00AB42AC"/>
    <w:rsid w:val="00AD5452"/>
    <w:rsid w:val="00AD5E2E"/>
    <w:rsid w:val="00AF311C"/>
    <w:rsid w:val="00AF4F8B"/>
    <w:rsid w:val="00B164AA"/>
    <w:rsid w:val="00B31FED"/>
    <w:rsid w:val="00B36615"/>
    <w:rsid w:val="00B42E08"/>
    <w:rsid w:val="00B73564"/>
    <w:rsid w:val="00BB0C36"/>
    <w:rsid w:val="00C048E3"/>
    <w:rsid w:val="00C55F1A"/>
    <w:rsid w:val="00C6457F"/>
    <w:rsid w:val="00C8654C"/>
    <w:rsid w:val="00CB2339"/>
    <w:rsid w:val="00CD1179"/>
    <w:rsid w:val="00CF39F3"/>
    <w:rsid w:val="00CF5F08"/>
    <w:rsid w:val="00D33536"/>
    <w:rsid w:val="00D37AF2"/>
    <w:rsid w:val="00D46302"/>
    <w:rsid w:val="00D667AA"/>
    <w:rsid w:val="00D85241"/>
    <w:rsid w:val="00D8701F"/>
    <w:rsid w:val="00DA246F"/>
    <w:rsid w:val="00E14F09"/>
    <w:rsid w:val="00E16AE2"/>
    <w:rsid w:val="00E352E1"/>
    <w:rsid w:val="00E52712"/>
    <w:rsid w:val="00E74418"/>
    <w:rsid w:val="00EB06FD"/>
    <w:rsid w:val="00EC67A7"/>
    <w:rsid w:val="00EC6AC2"/>
    <w:rsid w:val="00F4373D"/>
    <w:rsid w:val="00F54DB9"/>
    <w:rsid w:val="00F7153D"/>
    <w:rsid w:val="00F77A8F"/>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959584">
      <w:bodyDiv w:val="1"/>
      <w:marLeft w:val="0"/>
      <w:marRight w:val="0"/>
      <w:marTop w:val="0"/>
      <w:marBottom w:val="0"/>
      <w:divBdr>
        <w:top w:val="none" w:sz="0" w:space="0" w:color="auto"/>
        <w:left w:val="none" w:sz="0" w:space="0" w:color="auto"/>
        <w:bottom w:val="none" w:sz="0" w:space="0" w:color="auto"/>
        <w:right w:val="none" w:sz="0" w:space="0" w:color="auto"/>
      </w:divBdr>
    </w:div>
    <w:div w:id="168906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youtube.com/watch?v=K_tvyxIfPJ0" TargetMode="External"/><Relationship Id="rId4" Type="http://schemas.microsoft.com/office/2007/relationships/stylesWithEffects" Target="stylesWithEffects.xml"/><Relationship Id="rId9" Type="http://schemas.openxmlformats.org/officeDocument/2006/relationships/hyperlink" Target="http://www.youtube.com/watch?v=yEoY6NeISs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B38DD-55D9-4AD6-A59D-0E54940F8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371</Words>
  <Characters>2561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2927</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Carabes, Alan</cp:lastModifiedBy>
  <cp:revision>3</cp:revision>
  <dcterms:created xsi:type="dcterms:W3CDTF">2016-12-29T02:05:00Z</dcterms:created>
  <dcterms:modified xsi:type="dcterms:W3CDTF">2016-12-29T02:06:00Z</dcterms:modified>
</cp:coreProperties>
</file>