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796F74" w:rsidRPr="00A359CA" w:rsidRDefault="00796F74" w:rsidP="00796F74">
      <w:pPr>
        <w:pStyle w:val="Heading1"/>
      </w:pPr>
      <w:r w:rsidRPr="00A359CA">
        <w:t>Chapter 8</w:t>
      </w:r>
      <w:r>
        <w:t xml:space="preserve">: </w:t>
      </w:r>
      <w:r>
        <w:t xml:space="preserve">Individuals </w:t>
      </w:r>
      <w:proofErr w:type="gramStart"/>
      <w:r>
        <w:t>With</w:t>
      </w:r>
      <w:proofErr w:type="gramEnd"/>
      <w:r>
        <w:t xml:space="preserve"> </w:t>
      </w:r>
      <w:r>
        <w:t xml:space="preserve">Attention Deficit Hyperactivity </w:t>
      </w:r>
      <w:r>
        <w:t>Disorder</w:t>
      </w:r>
    </w:p>
    <w:p w:rsidR="00796F74" w:rsidRDefault="00796F74" w:rsidP="00796F74">
      <w:pPr>
        <w:pStyle w:val="ListParagraph"/>
        <w:numPr>
          <w:ilvl w:val="0"/>
          <w:numId w:val="40"/>
        </w:numPr>
        <w:spacing w:after="200" w:line="276" w:lineRule="auto"/>
        <w:contextualSpacing/>
        <w:rPr>
          <w:rFonts w:ascii="Verdana" w:hAnsi="Verdana"/>
        </w:rPr>
      </w:pPr>
      <w:r>
        <w:rPr>
          <w:rFonts w:ascii="Verdana" w:hAnsi="Verdana"/>
        </w:rPr>
        <w:t xml:space="preserve">Visit the “All Kinds of Minds” website at </w:t>
      </w:r>
      <w:hyperlink r:id="rId9" w:history="1">
        <w:r w:rsidRPr="00883F94">
          <w:rPr>
            <w:rStyle w:val="Hyperlink"/>
            <w:rFonts w:ascii="Verdana" w:hAnsi="Verdana"/>
          </w:rPr>
          <w:t>http://www.allkindsofminds.org/</w:t>
        </w:r>
      </w:hyperlink>
      <w:r>
        <w:rPr>
          <w:rFonts w:ascii="Verdana" w:hAnsi="Verdana"/>
        </w:rPr>
        <w:t xml:space="preserve">  </w:t>
      </w:r>
      <w:proofErr w:type="gramStart"/>
      <w:r>
        <w:rPr>
          <w:rFonts w:ascii="Verdana" w:hAnsi="Verdana"/>
        </w:rPr>
        <w:t>After</w:t>
      </w:r>
      <w:proofErr w:type="gramEnd"/>
      <w:r>
        <w:rPr>
          <w:rFonts w:ascii="Verdana" w:hAnsi="Verdana"/>
        </w:rPr>
        <w:t xml:space="preserve"> you have taken some time to navigate through the site, go to the learning modules located behind the “Reach More Learners” tab on the homepage.  Before you launch the “Attention” module, download the m</w:t>
      </w:r>
      <w:bookmarkStart w:id="0" w:name="_GoBack"/>
      <w:bookmarkEnd w:id="0"/>
      <w:r>
        <w:rPr>
          <w:rFonts w:ascii="Verdana" w:hAnsi="Verdana"/>
        </w:rPr>
        <w:t>odule workbook for your reference as you complete the activities within the module.  NOTE:  You will NOT submit your work to the website.</w:t>
      </w:r>
    </w:p>
    <w:p w:rsidR="00796F74" w:rsidRDefault="00796F74" w:rsidP="00796F74">
      <w:pPr>
        <w:pStyle w:val="ListParagraph"/>
        <w:rPr>
          <w:rFonts w:ascii="Verdana" w:hAnsi="Verdana"/>
        </w:rPr>
      </w:pPr>
      <w:r>
        <w:rPr>
          <w:rFonts w:ascii="Verdana" w:hAnsi="Verdana"/>
        </w:rPr>
        <w:t xml:space="preserve"> </w:t>
      </w:r>
    </w:p>
    <w:p w:rsidR="00796F74" w:rsidRDefault="00796F74" w:rsidP="00796F74">
      <w:pPr>
        <w:pStyle w:val="ListParagraph"/>
        <w:rPr>
          <w:rFonts w:ascii="Verdana" w:hAnsi="Verdana"/>
        </w:rPr>
      </w:pPr>
      <w:r>
        <w:rPr>
          <w:rFonts w:ascii="Verdana" w:hAnsi="Verdana"/>
        </w:rPr>
        <w:t>Once you have completed the module, share your work with classmates.  What did you gain from working through the scenarios about Maggie, Ian and Ben? Were there strategies included in the module that were new to you?  How can you apply the information from this module with students in your own classroom?</w:t>
      </w:r>
    </w:p>
    <w:p w:rsidR="00796F74" w:rsidRDefault="00796F74" w:rsidP="00796F74">
      <w:pPr>
        <w:pStyle w:val="ListParagraph"/>
        <w:rPr>
          <w:rFonts w:ascii="Verdana" w:hAnsi="Verdana"/>
        </w:rPr>
      </w:pPr>
    </w:p>
    <w:p w:rsidR="00796F74" w:rsidRDefault="00796F74" w:rsidP="00796F74">
      <w:pPr>
        <w:pStyle w:val="ListParagraph"/>
        <w:rPr>
          <w:rFonts w:ascii="Verdana" w:hAnsi="Verdana"/>
        </w:rPr>
      </w:pPr>
      <w:r>
        <w:rPr>
          <w:rFonts w:ascii="Verdana" w:hAnsi="Verdana"/>
          <w:u w:val="single"/>
        </w:rPr>
        <w:t>Chapter 8 Objective</w:t>
      </w:r>
      <w:r>
        <w:rPr>
          <w:rFonts w:ascii="Verdana" w:hAnsi="Verdana"/>
        </w:rPr>
        <w:t>:</w:t>
      </w:r>
    </w:p>
    <w:p w:rsidR="00796F74" w:rsidRDefault="00796F74" w:rsidP="00796F74">
      <w:pPr>
        <w:pStyle w:val="ListParagraph"/>
        <w:rPr>
          <w:rFonts w:ascii="Verdana" w:hAnsi="Verdana"/>
        </w:rPr>
      </w:pPr>
      <w:r>
        <w:rPr>
          <w:rFonts w:ascii="Verdana" w:hAnsi="Verdana"/>
        </w:rPr>
        <w:tab/>
        <w:t>Define attention deficit hyperactivity disorder (ADHD).</w:t>
      </w:r>
    </w:p>
    <w:p w:rsidR="00796F74" w:rsidRDefault="00796F74" w:rsidP="00796F74">
      <w:pPr>
        <w:pStyle w:val="ListParagraph"/>
        <w:rPr>
          <w:rFonts w:ascii="Verdana" w:hAnsi="Verdana"/>
        </w:rPr>
      </w:pPr>
      <w:r>
        <w:rPr>
          <w:rFonts w:ascii="Verdana" w:hAnsi="Verdana"/>
        </w:rPr>
        <w:tab/>
        <w:t>Outline instructional and environmental modifications typically used with pupils who have ADHD.</w:t>
      </w:r>
    </w:p>
    <w:p w:rsidR="00796F74" w:rsidRDefault="00796F74" w:rsidP="00796F74">
      <w:pPr>
        <w:pStyle w:val="ListParagraph"/>
        <w:rPr>
          <w:rFonts w:ascii="Verdana" w:hAnsi="Verdana"/>
        </w:rPr>
      </w:pPr>
    </w:p>
    <w:p w:rsidR="00796F74" w:rsidRDefault="00796F74" w:rsidP="00796F74">
      <w:pPr>
        <w:pStyle w:val="ListParagraph"/>
        <w:rPr>
          <w:rFonts w:ascii="Verdana" w:hAnsi="Verdana"/>
        </w:rPr>
      </w:pPr>
      <w:r>
        <w:rPr>
          <w:rFonts w:ascii="Verdana" w:hAnsi="Verdana"/>
          <w:u w:val="single"/>
        </w:rPr>
        <w:t>CEC Standard(s)</w:t>
      </w:r>
      <w:r>
        <w:rPr>
          <w:rFonts w:ascii="Verdana" w:hAnsi="Verdana"/>
        </w:rPr>
        <w:t>: Standard 1: Learner Development and Individual Learning Differences</w:t>
      </w:r>
    </w:p>
    <w:p w:rsidR="00796F74" w:rsidRDefault="00796F74" w:rsidP="00796F74">
      <w:pPr>
        <w:pStyle w:val="ListParagraph"/>
        <w:rPr>
          <w:rFonts w:ascii="Verdana" w:hAnsi="Verdana"/>
        </w:rPr>
      </w:pPr>
      <w:r>
        <w:rPr>
          <w:rFonts w:ascii="Verdana" w:hAnsi="Verdana"/>
        </w:rPr>
        <w:tab/>
        <w:t>Standard 1.0: Beginning special education professionals understand how exceptionalities may interact with development and learning and use this knowledge to provide meaningful and challenging learning experiences for individuals with exceptionalities.</w:t>
      </w:r>
      <w:r>
        <w:rPr>
          <w:rFonts w:ascii="Verdana" w:hAnsi="Verdana"/>
        </w:rPr>
        <w:br/>
      </w:r>
    </w:p>
    <w:p w:rsidR="00796F74" w:rsidRDefault="00796F74" w:rsidP="00796F74">
      <w:pPr>
        <w:pStyle w:val="ListParagraph"/>
        <w:spacing w:after="0"/>
        <w:rPr>
          <w:rFonts w:ascii="Verdana" w:hAnsi="Verdana"/>
        </w:rPr>
      </w:pPr>
      <w:r>
        <w:rPr>
          <w:rFonts w:ascii="Verdana" w:hAnsi="Verdana"/>
          <w:u w:val="single"/>
        </w:rPr>
        <w:t xml:space="preserve">PRAXIS II: Education of Exceptional Students: Core Content Knowledge </w:t>
      </w:r>
    </w:p>
    <w:p w:rsidR="00796F74" w:rsidRDefault="00796F74" w:rsidP="00796F74">
      <w:pPr>
        <w:pStyle w:val="ListParagraph"/>
        <w:numPr>
          <w:ilvl w:val="0"/>
          <w:numId w:val="19"/>
        </w:numPr>
        <w:spacing w:after="0" w:line="276" w:lineRule="auto"/>
        <w:contextualSpacing/>
        <w:rPr>
          <w:rFonts w:ascii="Verdana" w:hAnsi="Verdana"/>
        </w:rPr>
      </w:pPr>
      <w:r>
        <w:rPr>
          <w:rFonts w:ascii="Verdana" w:hAnsi="Verdana"/>
        </w:rPr>
        <w:t>Topic I: Understanding Exceptionalities</w:t>
      </w:r>
    </w:p>
    <w:p w:rsidR="00796F74" w:rsidRPr="002F7550" w:rsidRDefault="00796F74" w:rsidP="00796F74">
      <w:pPr>
        <w:spacing w:after="0"/>
        <w:ind w:left="1440" w:firstLine="720"/>
        <w:rPr>
          <w:rFonts w:ascii="Verdana" w:hAnsi="Verdana"/>
        </w:rPr>
      </w:pPr>
      <w:r>
        <w:rPr>
          <w:rFonts w:ascii="Verdana" w:hAnsi="Verdana"/>
        </w:rPr>
        <w:t xml:space="preserve">B. </w:t>
      </w:r>
      <w:r w:rsidRPr="002F7550">
        <w:rPr>
          <w:rFonts w:ascii="Verdana" w:hAnsi="Verdana"/>
        </w:rPr>
        <w:t>Characteristics of students with disabilities</w:t>
      </w:r>
      <w:r>
        <w:rPr>
          <w:rFonts w:ascii="Verdana" w:hAnsi="Verdana"/>
        </w:rPr>
        <w:t xml:space="preserve"> </w:t>
      </w:r>
    </w:p>
    <w:p w:rsidR="00796F74" w:rsidRDefault="00796F74" w:rsidP="00796F74">
      <w:pPr>
        <w:pStyle w:val="ListParagraph"/>
        <w:numPr>
          <w:ilvl w:val="0"/>
          <w:numId w:val="19"/>
        </w:numPr>
        <w:spacing w:after="0" w:line="276" w:lineRule="auto"/>
        <w:contextualSpacing/>
        <w:rPr>
          <w:rFonts w:ascii="Verdana" w:hAnsi="Verdana"/>
        </w:rPr>
      </w:pPr>
      <w:r>
        <w:rPr>
          <w:rFonts w:ascii="Verdana" w:hAnsi="Verdana"/>
        </w:rPr>
        <w:t>Topic III: Delivery of Services to Students with Disabilities</w:t>
      </w:r>
    </w:p>
    <w:p w:rsidR="00796F74" w:rsidRPr="002F7550" w:rsidRDefault="00796F74" w:rsidP="00796F74">
      <w:pPr>
        <w:spacing w:after="0"/>
        <w:ind w:left="2160"/>
        <w:rPr>
          <w:rFonts w:ascii="Verdana" w:hAnsi="Verdana"/>
        </w:rPr>
      </w:pPr>
      <w:r>
        <w:rPr>
          <w:rFonts w:ascii="Verdana" w:hAnsi="Verdana"/>
        </w:rPr>
        <w:t xml:space="preserve">B. </w:t>
      </w:r>
      <w:r w:rsidRPr="002F7550">
        <w:rPr>
          <w:rFonts w:ascii="Verdana" w:hAnsi="Verdana"/>
        </w:rPr>
        <w:t>curriculum and instruction and their implementation across the continuum of educational placements</w:t>
      </w:r>
    </w:p>
    <w:p w:rsidR="00796F74" w:rsidRPr="002F7550" w:rsidRDefault="00796F74" w:rsidP="00796F74">
      <w:pPr>
        <w:spacing w:after="0"/>
        <w:ind w:left="2160" w:firstLine="720"/>
        <w:rPr>
          <w:rFonts w:ascii="Verdana" w:hAnsi="Verdana"/>
        </w:rPr>
      </w:pPr>
      <w:r>
        <w:rPr>
          <w:rFonts w:ascii="Verdana" w:hAnsi="Verdana"/>
        </w:rPr>
        <w:lastRenderedPageBreak/>
        <w:t xml:space="preserve">3. </w:t>
      </w:r>
      <w:r w:rsidRPr="002F7550">
        <w:rPr>
          <w:rFonts w:ascii="Verdana" w:hAnsi="Verdana"/>
        </w:rPr>
        <w:t xml:space="preserve"> </w:t>
      </w:r>
      <w:proofErr w:type="gramStart"/>
      <w:r w:rsidRPr="002F7550">
        <w:rPr>
          <w:rFonts w:ascii="Verdana" w:hAnsi="Verdana"/>
        </w:rPr>
        <w:t>teaching</w:t>
      </w:r>
      <w:proofErr w:type="gramEnd"/>
      <w:r w:rsidRPr="002F7550">
        <w:rPr>
          <w:rFonts w:ascii="Verdana" w:hAnsi="Verdana"/>
        </w:rPr>
        <w:t xml:space="preserve"> strategies and methods</w:t>
      </w:r>
    </w:p>
    <w:p w:rsidR="00796F74" w:rsidRPr="00330764" w:rsidRDefault="00796F74" w:rsidP="00796F74">
      <w:pPr>
        <w:pStyle w:val="ListParagraph"/>
        <w:rPr>
          <w:rFonts w:ascii="Verdana" w:hAnsi="Verdana"/>
        </w:rPr>
      </w:pPr>
    </w:p>
    <w:p w:rsidR="00796F74" w:rsidRDefault="00796F74" w:rsidP="00796F74">
      <w:pPr>
        <w:pStyle w:val="ListParagraph"/>
        <w:numPr>
          <w:ilvl w:val="0"/>
          <w:numId w:val="40"/>
        </w:numPr>
        <w:spacing w:after="200" w:line="276" w:lineRule="auto"/>
        <w:contextualSpacing/>
        <w:rPr>
          <w:rFonts w:ascii="Verdana" w:hAnsi="Verdana"/>
        </w:rPr>
      </w:pPr>
      <w:r>
        <w:rPr>
          <w:rFonts w:ascii="Verdana" w:hAnsi="Verdana"/>
        </w:rPr>
        <w:t xml:space="preserve">Explore “Children and Adults with Attention Deficit/Hyperactivity Disorders (CHADD) at </w:t>
      </w:r>
      <w:hyperlink r:id="rId10" w:history="1">
        <w:r w:rsidRPr="00883F94">
          <w:rPr>
            <w:rStyle w:val="Hyperlink"/>
            <w:rFonts w:ascii="Verdana" w:hAnsi="Verdana"/>
          </w:rPr>
          <w:t>http://www.chadd.org</w:t>
        </w:r>
      </w:hyperlink>
      <w:r>
        <w:rPr>
          <w:rFonts w:ascii="Verdana" w:hAnsi="Verdana"/>
        </w:rPr>
        <w:t xml:space="preserve">  some of the information included on the site is designated “For Members Only;” however, there is much to discover in sections that are free.  After you have completed your exploration of the site, select a section or two that you found interesting or informative.  Write a summary of your discovery and be prepared to share your summary with your classmates.</w:t>
      </w:r>
    </w:p>
    <w:p w:rsidR="00796F74" w:rsidRDefault="00796F74" w:rsidP="00796F74">
      <w:pPr>
        <w:pStyle w:val="ListParagraph"/>
        <w:rPr>
          <w:rFonts w:ascii="Verdana" w:hAnsi="Verdana"/>
        </w:rPr>
      </w:pPr>
      <w:r>
        <w:rPr>
          <w:rFonts w:ascii="Verdana" w:hAnsi="Verdana"/>
          <w:u w:val="single"/>
        </w:rPr>
        <w:t>Chapter 8 Objective</w:t>
      </w:r>
      <w:r>
        <w:rPr>
          <w:rFonts w:ascii="Verdana" w:hAnsi="Verdana"/>
        </w:rPr>
        <w:t>:</w:t>
      </w:r>
    </w:p>
    <w:p w:rsidR="00796F74" w:rsidRDefault="00796F74" w:rsidP="00796F74">
      <w:pPr>
        <w:pStyle w:val="ListParagraph"/>
        <w:rPr>
          <w:rFonts w:ascii="Verdana" w:hAnsi="Verdana"/>
        </w:rPr>
      </w:pPr>
      <w:r>
        <w:rPr>
          <w:rFonts w:ascii="Verdana" w:hAnsi="Verdana"/>
        </w:rPr>
        <w:tab/>
        <w:t>Define attention deficit hyperactivity disorder (ADHD).</w:t>
      </w:r>
    </w:p>
    <w:p w:rsidR="00796F74" w:rsidRDefault="00796F74" w:rsidP="00796F74">
      <w:pPr>
        <w:pStyle w:val="ListParagraph"/>
        <w:rPr>
          <w:rFonts w:ascii="Verdana" w:hAnsi="Verdana"/>
        </w:rPr>
      </w:pPr>
      <w:r>
        <w:rPr>
          <w:rFonts w:ascii="Verdana" w:hAnsi="Verdana"/>
        </w:rPr>
        <w:tab/>
        <w:t>Outline instructional and environmental modifications typically used with pupils who have ADHD.</w:t>
      </w:r>
    </w:p>
    <w:p w:rsidR="00796F74" w:rsidRDefault="00796F74" w:rsidP="00796F74">
      <w:pPr>
        <w:pStyle w:val="ListParagraph"/>
        <w:rPr>
          <w:rFonts w:ascii="Verdana" w:hAnsi="Verdana"/>
        </w:rPr>
      </w:pPr>
    </w:p>
    <w:p w:rsidR="00796F74" w:rsidRDefault="00796F74" w:rsidP="00796F74">
      <w:pPr>
        <w:pStyle w:val="ListParagraph"/>
        <w:rPr>
          <w:rFonts w:ascii="Verdana" w:hAnsi="Verdana"/>
        </w:rPr>
      </w:pPr>
      <w:r>
        <w:rPr>
          <w:rFonts w:ascii="Verdana" w:hAnsi="Verdana"/>
          <w:u w:val="single"/>
        </w:rPr>
        <w:t>CEC Standard(s)</w:t>
      </w:r>
      <w:r>
        <w:rPr>
          <w:rFonts w:ascii="Verdana" w:hAnsi="Verdana"/>
        </w:rPr>
        <w:t>: Standard 1: Learner Development and Individual Learning Differences</w:t>
      </w:r>
    </w:p>
    <w:p w:rsidR="00796F74" w:rsidRDefault="00796F74" w:rsidP="00796F74">
      <w:pPr>
        <w:pStyle w:val="ListParagraph"/>
        <w:rPr>
          <w:rFonts w:ascii="Verdana" w:hAnsi="Verdana"/>
        </w:rPr>
      </w:pPr>
      <w:r>
        <w:rPr>
          <w:rFonts w:ascii="Verdana" w:hAnsi="Verdana"/>
        </w:rPr>
        <w:tab/>
        <w:t>Standard 1.0: Beginning special education professionals understand how exceptionalities may interact with development and learning and use this knowledge to provide meaningful and challenging learning experiences for individuals with exceptionalities.</w:t>
      </w:r>
      <w:r>
        <w:rPr>
          <w:rFonts w:ascii="Verdana" w:hAnsi="Verdana"/>
        </w:rPr>
        <w:br/>
      </w:r>
    </w:p>
    <w:p w:rsidR="00796F74" w:rsidRDefault="00796F74" w:rsidP="00796F74">
      <w:pPr>
        <w:pStyle w:val="ListParagraph"/>
        <w:spacing w:after="0"/>
        <w:rPr>
          <w:rFonts w:ascii="Verdana" w:hAnsi="Verdana"/>
        </w:rPr>
      </w:pPr>
      <w:r>
        <w:rPr>
          <w:rFonts w:ascii="Verdana" w:hAnsi="Verdana"/>
          <w:u w:val="single"/>
        </w:rPr>
        <w:t xml:space="preserve">PRAXIS II: Education of Exceptional Students: Core Content Knowledge </w:t>
      </w:r>
    </w:p>
    <w:p w:rsidR="00796F74" w:rsidRDefault="00796F74" w:rsidP="00796F74">
      <w:pPr>
        <w:pStyle w:val="ListParagraph"/>
        <w:numPr>
          <w:ilvl w:val="0"/>
          <w:numId w:val="19"/>
        </w:numPr>
        <w:spacing w:after="0" w:line="276" w:lineRule="auto"/>
        <w:contextualSpacing/>
        <w:rPr>
          <w:rFonts w:ascii="Verdana" w:hAnsi="Verdana"/>
        </w:rPr>
      </w:pPr>
      <w:r>
        <w:rPr>
          <w:rFonts w:ascii="Verdana" w:hAnsi="Verdana"/>
        </w:rPr>
        <w:t>Topic II: Legal and Societal Issues</w:t>
      </w:r>
    </w:p>
    <w:p w:rsidR="00796F74" w:rsidRPr="002F7550" w:rsidRDefault="00796F74" w:rsidP="00796F74">
      <w:pPr>
        <w:spacing w:after="0"/>
        <w:ind w:left="2160"/>
        <w:rPr>
          <w:rFonts w:ascii="Verdana" w:hAnsi="Verdana"/>
        </w:rPr>
      </w:pPr>
      <w:r>
        <w:rPr>
          <w:rFonts w:ascii="Verdana" w:hAnsi="Verdana"/>
        </w:rPr>
        <w:t xml:space="preserve">B. </w:t>
      </w:r>
      <w:r w:rsidRPr="002F7550">
        <w:rPr>
          <w:rFonts w:ascii="Verdana" w:hAnsi="Verdana"/>
        </w:rPr>
        <w:t>The school’s connections with the families, prospective and actual employers, and communities of students with disabilities</w:t>
      </w:r>
    </w:p>
    <w:p w:rsidR="00542CC3" w:rsidRPr="00A44E55" w:rsidRDefault="00542CC3" w:rsidP="00796F74">
      <w:pPr>
        <w:pStyle w:val="Heading1"/>
      </w:pPr>
    </w:p>
    <w:sectPr w:rsidR="00542CC3" w:rsidRPr="00A44E55" w:rsidSect="00E14F0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7A58E0"/>
    <w:multiLevelType w:val="hybridMultilevel"/>
    <w:tmpl w:val="7F9AB2E4"/>
    <w:lvl w:ilvl="0" w:tplc="04090001">
      <w:start w:val="1"/>
      <w:numFmt w:val="bullet"/>
      <w:lvlText w:val=""/>
      <w:lvlJc w:val="left"/>
      <w:pPr>
        <w:ind w:left="1890" w:hanging="360"/>
      </w:pPr>
      <w:rPr>
        <w:rFonts w:ascii="Symbol" w:hAnsi="Symbol"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07167CCB"/>
    <w:multiLevelType w:val="hybridMultilevel"/>
    <w:tmpl w:val="03CC073A"/>
    <w:lvl w:ilvl="0" w:tplc="3370D8C8">
      <w:start w:val="3"/>
      <w:numFmt w:val="upperLetter"/>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6">
    <w:nsid w:val="080025B3"/>
    <w:multiLevelType w:val="hybridMultilevel"/>
    <w:tmpl w:val="1180BE28"/>
    <w:lvl w:ilvl="0" w:tplc="8BBAEF50">
      <w:start w:val="4"/>
      <w:numFmt w:val="decimal"/>
      <w:lvlText w:val="%1."/>
      <w:lvlJc w:val="left"/>
      <w:pPr>
        <w:ind w:left="2880" w:hanging="360"/>
      </w:pPr>
      <w:rPr>
        <w:rFonts w:hint="default"/>
      </w:rPr>
    </w:lvl>
    <w:lvl w:ilvl="1" w:tplc="04090019">
      <w:start w:val="1"/>
      <w:numFmt w:val="lowerLetter"/>
      <w:lvlText w:val="%2."/>
      <w:lvlJc w:val="left"/>
      <w:pPr>
        <w:ind w:left="4050" w:hanging="360"/>
      </w:pPr>
    </w:lvl>
    <w:lvl w:ilvl="2" w:tplc="9CA860C6">
      <w:start w:val="1"/>
      <w:numFmt w:val="decimal"/>
      <w:lvlText w:val="%3."/>
      <w:lvlJc w:val="right"/>
      <w:pPr>
        <w:ind w:left="2880" w:hanging="180"/>
      </w:pPr>
      <w:rPr>
        <w:rFonts w:ascii="Verdana" w:eastAsiaTheme="minorHAnsi" w:hAnsi="Verdana" w:cstheme="minorBidi"/>
      </w:rPr>
    </w:lvl>
    <w:lvl w:ilvl="3" w:tplc="0409000F">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7">
    <w:nsid w:val="098D04A5"/>
    <w:multiLevelType w:val="hybridMultilevel"/>
    <w:tmpl w:val="88FEDE4E"/>
    <w:lvl w:ilvl="0" w:tplc="174070AA">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33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9B0088"/>
    <w:multiLevelType w:val="hybridMultilevel"/>
    <w:tmpl w:val="B21AFF62"/>
    <w:lvl w:ilvl="0" w:tplc="04090001">
      <w:start w:val="1"/>
      <w:numFmt w:val="bullet"/>
      <w:lvlText w:val=""/>
      <w:lvlJc w:val="left"/>
      <w:pPr>
        <w:ind w:left="2250" w:hanging="360"/>
      </w:pPr>
      <w:rPr>
        <w:rFonts w:ascii="Symbol" w:hAnsi="Symbol" w:hint="default"/>
      </w:rPr>
    </w:lvl>
    <w:lvl w:ilvl="1" w:tplc="04090015">
      <w:start w:val="1"/>
      <w:numFmt w:val="upp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1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1AB82906"/>
    <w:multiLevelType w:val="hybridMultilevel"/>
    <w:tmpl w:val="43B85F3A"/>
    <w:lvl w:ilvl="0" w:tplc="9D3A628E">
      <w:start w:val="2"/>
      <w:numFmt w:val="upperLetter"/>
      <w:lvlText w:val="%1."/>
      <w:lvlJc w:val="left"/>
      <w:pPr>
        <w:ind w:left="2880" w:hanging="360"/>
      </w:pPr>
      <w:rPr>
        <w:rFonts w:hint="default"/>
      </w:rPr>
    </w:lvl>
    <w:lvl w:ilvl="1" w:tplc="04090019">
      <w:start w:val="1"/>
      <w:numFmt w:val="lowerLetter"/>
      <w:lvlText w:val="%2."/>
      <w:lvlJc w:val="left"/>
      <w:pPr>
        <w:ind w:left="369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280B7155"/>
    <w:multiLevelType w:val="hybridMultilevel"/>
    <w:tmpl w:val="FB544C22"/>
    <w:lvl w:ilvl="0" w:tplc="BDFCF880">
      <w:start w:val="2"/>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3">
    <w:nsid w:val="2B63281C"/>
    <w:multiLevelType w:val="hybridMultilevel"/>
    <w:tmpl w:val="9196967A"/>
    <w:lvl w:ilvl="0" w:tplc="298AEEE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4">
    <w:nsid w:val="2BD07C49"/>
    <w:multiLevelType w:val="hybridMultilevel"/>
    <w:tmpl w:val="75246C3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5">
    <w:nsid w:val="359A0546"/>
    <w:multiLevelType w:val="hybridMultilevel"/>
    <w:tmpl w:val="00B0C624"/>
    <w:lvl w:ilvl="0" w:tplc="A288D11E">
      <w:start w:val="3"/>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nsid w:val="38DE4C5F"/>
    <w:multiLevelType w:val="hybridMultilevel"/>
    <w:tmpl w:val="D0281106"/>
    <w:lvl w:ilvl="0" w:tplc="04090001">
      <w:start w:val="1"/>
      <w:numFmt w:val="bullet"/>
      <w:lvlText w:val=""/>
      <w:lvlJc w:val="left"/>
      <w:pPr>
        <w:ind w:left="2160" w:hanging="360"/>
      </w:pPr>
      <w:rPr>
        <w:rFonts w:ascii="Symbol" w:hAnsi="Symbol" w:hint="default"/>
      </w:rPr>
    </w:lvl>
    <w:lvl w:ilvl="1" w:tplc="900C9898">
      <w:start w:val="1"/>
      <w:numFmt w:val="upperLetter"/>
      <w:lvlText w:val="%2."/>
      <w:lvlJc w:val="left"/>
      <w:pPr>
        <w:ind w:left="2880" w:hanging="360"/>
      </w:pPr>
      <w:rPr>
        <w:rFonts w:ascii="Verdana" w:eastAsiaTheme="minorHAnsi" w:hAnsi="Verdana" w:cstheme="minorBidi"/>
      </w:rPr>
    </w:lvl>
    <w:lvl w:ilvl="2" w:tplc="38B834A0">
      <w:start w:val="1"/>
      <w:numFmt w:val="decimal"/>
      <w:lvlText w:val="%3."/>
      <w:lvlJc w:val="left"/>
      <w:pPr>
        <w:ind w:left="3600" w:hanging="360"/>
      </w:pPr>
      <w:rPr>
        <w:rFonts w:ascii="Verdana" w:eastAsiaTheme="minorHAnsi" w:hAnsi="Verdana" w:cstheme="minorBidi"/>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EE067B"/>
    <w:multiLevelType w:val="hybridMultilevel"/>
    <w:tmpl w:val="2B9EB8C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F165D16"/>
    <w:multiLevelType w:val="hybridMultilevel"/>
    <w:tmpl w:val="A22289B4"/>
    <w:lvl w:ilvl="0" w:tplc="417244E6">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nsid w:val="3FAD7ED5"/>
    <w:multiLevelType w:val="hybridMultilevel"/>
    <w:tmpl w:val="C75CA26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EC3652C6">
      <w:start w:val="1"/>
      <w:numFmt w:val="decimal"/>
      <w:lvlText w:val="%3."/>
      <w:lvlJc w:val="left"/>
      <w:pPr>
        <w:ind w:left="3240" w:hanging="360"/>
      </w:pPr>
      <w:rPr>
        <w:rFonts w:ascii="Verdana" w:eastAsiaTheme="minorHAnsi" w:hAnsi="Verdana" w:cs="Times New Roman"/>
      </w:rPr>
    </w:lvl>
    <w:lvl w:ilvl="3" w:tplc="303A7414">
      <w:start w:val="3"/>
      <w:numFmt w:val="lowerLetter"/>
      <w:lvlText w:val="%4."/>
      <w:lvlJc w:val="left"/>
      <w:pPr>
        <w:ind w:left="3960" w:hanging="360"/>
      </w:pPr>
      <w:rPr>
        <w:rFonts w:hint="default"/>
      </w:rPr>
    </w:lvl>
    <w:lvl w:ilvl="4" w:tplc="D4C2B278">
      <w:start w:val="3"/>
      <w:numFmt w:val="upperLetter"/>
      <w:lvlText w:val="%5."/>
      <w:lvlJc w:val="left"/>
      <w:pPr>
        <w:ind w:left="4680" w:hanging="36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09D00C6"/>
    <w:multiLevelType w:val="hybridMultilevel"/>
    <w:tmpl w:val="0DA604CC"/>
    <w:lvl w:ilvl="0" w:tplc="04090001">
      <w:start w:val="1"/>
      <w:numFmt w:val="bullet"/>
      <w:lvlText w:val=""/>
      <w:lvlJc w:val="left"/>
      <w:pPr>
        <w:ind w:left="2880" w:hanging="360"/>
      </w:pPr>
      <w:rPr>
        <w:rFonts w:ascii="Symbol" w:hAnsi="Symbol" w:hint="default"/>
      </w:rPr>
    </w:lvl>
    <w:lvl w:ilvl="1" w:tplc="46B875EE">
      <w:start w:val="1"/>
      <w:numFmt w:val="upperLetter"/>
      <w:lvlText w:val="%2."/>
      <w:lvlJc w:val="left"/>
      <w:pPr>
        <w:ind w:left="3690" w:hanging="360"/>
      </w:pPr>
      <w:rPr>
        <w:rFonts w:ascii="Verdana" w:eastAsiaTheme="minorHAnsi" w:hAnsi="Verdana" w:cstheme="minorBidi"/>
      </w:rPr>
    </w:lvl>
    <w:lvl w:ilvl="2" w:tplc="0409001B">
      <w:start w:val="1"/>
      <w:numFmt w:val="lowerRoman"/>
      <w:lvlText w:val="%3."/>
      <w:lvlJc w:val="right"/>
      <w:pPr>
        <w:ind w:left="4320" w:hanging="180"/>
      </w:pPr>
    </w:lvl>
    <w:lvl w:ilvl="3" w:tplc="4758508E">
      <w:start w:val="3"/>
      <w:numFmt w:val="decimal"/>
      <w:lvlText w:val="%4."/>
      <w:lvlJc w:val="left"/>
      <w:pPr>
        <w:ind w:left="32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2">
    <w:nsid w:val="474A34C3"/>
    <w:multiLevelType w:val="hybridMultilevel"/>
    <w:tmpl w:val="909E9618"/>
    <w:lvl w:ilvl="0" w:tplc="04090001">
      <w:start w:val="1"/>
      <w:numFmt w:val="bullet"/>
      <w:lvlText w:val=""/>
      <w:lvlJc w:val="left"/>
      <w:pPr>
        <w:ind w:left="33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40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232521"/>
    <w:multiLevelType w:val="hybridMultilevel"/>
    <w:tmpl w:val="16CE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46439D"/>
    <w:multiLevelType w:val="hybridMultilevel"/>
    <w:tmpl w:val="31F4B940"/>
    <w:lvl w:ilvl="0" w:tplc="00CAC140">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3CD1691"/>
    <w:multiLevelType w:val="hybridMultilevel"/>
    <w:tmpl w:val="960CD828"/>
    <w:lvl w:ilvl="0" w:tplc="781E91C4">
      <w:start w:val="5"/>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543417"/>
    <w:multiLevelType w:val="hybridMultilevel"/>
    <w:tmpl w:val="547A63FC"/>
    <w:lvl w:ilvl="0" w:tplc="04963F6A">
      <w:start w:val="5"/>
      <w:numFmt w:val="upp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9">
    <w:nsid w:val="59DA4A1B"/>
    <w:multiLevelType w:val="hybridMultilevel"/>
    <w:tmpl w:val="EB5A7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F0257F"/>
    <w:multiLevelType w:val="hybridMultilevel"/>
    <w:tmpl w:val="1B329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FF341F"/>
    <w:multiLevelType w:val="hybridMultilevel"/>
    <w:tmpl w:val="0966D9F8"/>
    <w:lvl w:ilvl="0" w:tplc="236C27EC">
      <w:start w:val="2"/>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32">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2C22AE"/>
    <w:multiLevelType w:val="hybridMultilevel"/>
    <w:tmpl w:val="F238E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4AB023D"/>
    <w:multiLevelType w:val="hybridMultilevel"/>
    <w:tmpl w:val="7E1EC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8081344"/>
    <w:multiLevelType w:val="hybridMultilevel"/>
    <w:tmpl w:val="D1A65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23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5A4F61"/>
    <w:multiLevelType w:val="hybridMultilevel"/>
    <w:tmpl w:val="7D50D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6"/>
  </w:num>
  <w:num w:numId="3">
    <w:abstractNumId w:val="27"/>
  </w:num>
  <w:num w:numId="4">
    <w:abstractNumId w:val="17"/>
  </w:num>
  <w:num w:numId="5">
    <w:abstractNumId w:val="23"/>
  </w:num>
  <w:num w:numId="6">
    <w:abstractNumId w:val="8"/>
  </w:num>
  <w:num w:numId="7">
    <w:abstractNumId w:val="2"/>
  </w:num>
  <w:num w:numId="8">
    <w:abstractNumId w:val="1"/>
  </w:num>
  <w:num w:numId="9">
    <w:abstractNumId w:val="0"/>
  </w:num>
  <w:num w:numId="10">
    <w:abstractNumId w:val="3"/>
  </w:num>
  <w:num w:numId="11">
    <w:abstractNumId w:val="32"/>
  </w:num>
  <w:num w:numId="12">
    <w:abstractNumId w:val="33"/>
  </w:num>
  <w:num w:numId="13">
    <w:abstractNumId w:val="14"/>
  </w:num>
  <w:num w:numId="14">
    <w:abstractNumId w:val="20"/>
  </w:num>
  <w:num w:numId="15">
    <w:abstractNumId w:val="18"/>
  </w:num>
  <w:num w:numId="16">
    <w:abstractNumId w:val="26"/>
  </w:num>
  <w:num w:numId="17">
    <w:abstractNumId w:val="15"/>
  </w:num>
  <w:num w:numId="18">
    <w:abstractNumId w:val="37"/>
  </w:num>
  <w:num w:numId="19">
    <w:abstractNumId w:val="16"/>
  </w:num>
  <w:num w:numId="20">
    <w:abstractNumId w:val="11"/>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lvlOverride w:ilvl="4"/>
    <w:lvlOverride w:ilvl="5"/>
    <w:lvlOverride w:ilvl="6"/>
    <w:lvlOverride w:ilvl="7"/>
    <w:lvlOverride w:ilvl="8"/>
  </w:num>
  <w:num w:numId="2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9"/>
  </w:num>
  <w:num w:numId="28">
    <w:abstractNumId w:val="4"/>
  </w:num>
  <w:num w:numId="29">
    <w:abstractNumId w:val="13"/>
  </w:num>
  <w:num w:numId="30">
    <w:abstractNumId w:val="31"/>
  </w:num>
  <w:num w:numId="31">
    <w:abstractNumId w:val="30"/>
  </w:num>
  <w:num w:numId="32">
    <w:abstractNumId w:val="7"/>
  </w:num>
  <w:num w:numId="33">
    <w:abstractNumId w:val="6"/>
  </w:num>
  <w:num w:numId="34">
    <w:abstractNumId w:val="25"/>
  </w:num>
  <w:num w:numId="35">
    <w:abstractNumId w:val="12"/>
  </w:num>
  <w:num w:numId="36">
    <w:abstractNumId w:val="35"/>
  </w:num>
  <w:num w:numId="37">
    <w:abstractNumId w:val="10"/>
  </w:num>
  <w:num w:numId="38">
    <w:abstractNumId w:val="38"/>
  </w:num>
  <w:num w:numId="39">
    <w:abstractNumId w:val="24"/>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15EFD"/>
    <w:rsid w:val="00185227"/>
    <w:rsid w:val="001B761C"/>
    <w:rsid w:val="001E726F"/>
    <w:rsid w:val="001F7343"/>
    <w:rsid w:val="00227074"/>
    <w:rsid w:val="00272B2E"/>
    <w:rsid w:val="00273E67"/>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6A8A"/>
    <w:rsid w:val="004B17D5"/>
    <w:rsid w:val="004C7FAF"/>
    <w:rsid w:val="00500B36"/>
    <w:rsid w:val="0053536D"/>
    <w:rsid w:val="00542CC3"/>
    <w:rsid w:val="005646CF"/>
    <w:rsid w:val="00582851"/>
    <w:rsid w:val="00593132"/>
    <w:rsid w:val="00616A17"/>
    <w:rsid w:val="006537C0"/>
    <w:rsid w:val="00661127"/>
    <w:rsid w:val="0067627F"/>
    <w:rsid w:val="00691386"/>
    <w:rsid w:val="006D1107"/>
    <w:rsid w:val="006E1D22"/>
    <w:rsid w:val="0072507A"/>
    <w:rsid w:val="007557A1"/>
    <w:rsid w:val="00761723"/>
    <w:rsid w:val="00796F74"/>
    <w:rsid w:val="007B2823"/>
    <w:rsid w:val="00811EC9"/>
    <w:rsid w:val="00852986"/>
    <w:rsid w:val="00870008"/>
    <w:rsid w:val="00876836"/>
    <w:rsid w:val="0089725A"/>
    <w:rsid w:val="008978D0"/>
    <w:rsid w:val="008B339D"/>
    <w:rsid w:val="008C4617"/>
    <w:rsid w:val="008D029E"/>
    <w:rsid w:val="008E46E0"/>
    <w:rsid w:val="0090645C"/>
    <w:rsid w:val="00956287"/>
    <w:rsid w:val="00963D40"/>
    <w:rsid w:val="00974AA9"/>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14F09"/>
    <w:rsid w:val="00E16AE2"/>
    <w:rsid w:val="00E352E1"/>
    <w:rsid w:val="00E52712"/>
    <w:rsid w:val="00E74418"/>
    <w:rsid w:val="00EB06FD"/>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add.org" TargetMode="External"/><Relationship Id="rId4" Type="http://schemas.microsoft.com/office/2007/relationships/stylesWithEffects" Target="stylesWithEffects.xml"/><Relationship Id="rId9" Type="http://schemas.openxmlformats.org/officeDocument/2006/relationships/hyperlink" Target="http://www.allkindsofmin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7146E-B6E5-41C6-9AE4-7D2EFDB8E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2588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2984</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2016-12-29T01:58:00Z</dcterms:created>
  <dcterms:modified xsi:type="dcterms:W3CDTF">2016-12-29T01:59:00Z</dcterms:modified>
</cp:coreProperties>
</file>