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DD7FB" w14:textId="77777777" w:rsidR="00DF2041" w:rsidRPr="00BE451A" w:rsidRDefault="00DF2041" w:rsidP="00911A79">
      <w:pPr>
        <w:pStyle w:val="Title"/>
      </w:pPr>
      <w:bookmarkStart w:id="0" w:name="_Hlk483564279"/>
      <w:bookmarkEnd w:id="0"/>
      <w:r w:rsidRPr="00BE451A">
        <w:t>Class Activities</w:t>
      </w:r>
    </w:p>
    <w:p w14:paraId="6D13B8C2" w14:textId="77777777" w:rsidR="00DF2041" w:rsidRPr="00C8567D" w:rsidRDefault="00B70EEF">
      <w:pPr>
        <w:pStyle w:val="Heading1"/>
      </w:pPr>
      <w:r w:rsidRPr="00C8567D">
        <w:t>Chapter 15</w:t>
      </w:r>
      <w:r w:rsidR="008D745C" w:rsidRPr="00C8567D">
        <w:t xml:space="preserve">: </w:t>
      </w:r>
      <w:r w:rsidR="008D745C" w:rsidRPr="00BE451A">
        <w:t>Cognition in Cross-Cultural Perspective</w:t>
      </w:r>
    </w:p>
    <w:p w14:paraId="4A725B0D" w14:textId="296A8A02" w:rsidR="00C90717" w:rsidRPr="00CD129C" w:rsidRDefault="007D0D69" w:rsidP="00BE451A">
      <w:pPr>
        <w:pStyle w:val="Heading2"/>
        <w:spacing w:line="360" w:lineRule="auto"/>
      </w:pPr>
      <w:r>
        <w:t>1</w:t>
      </w:r>
      <w:r w:rsidR="00C90717" w:rsidRPr="00CD129C">
        <w:t>. Examining Cultural Norms</w:t>
      </w:r>
    </w:p>
    <w:p w14:paraId="201BE621" w14:textId="0E9B5CCE" w:rsidR="00C90717" w:rsidRPr="00CD129C" w:rsidRDefault="00C90717">
      <w:pPr>
        <w:spacing w:line="360" w:lineRule="auto"/>
      </w:pPr>
      <w:r w:rsidRPr="00CD129C">
        <w:t xml:space="preserve">According to Dr. Marcelle DuPraw </w:t>
      </w:r>
      <w:r w:rsidR="00A3014E">
        <w:t>and</w:t>
      </w:r>
      <w:r w:rsidR="00A3014E" w:rsidRPr="00CD129C">
        <w:t xml:space="preserve"> </w:t>
      </w:r>
      <w:r w:rsidRPr="00CD129C">
        <w:t>Marya Axner (</w:t>
      </w:r>
      <w:hyperlink r:id="rId8" w:history="1">
        <w:r w:rsidRPr="00CD129C">
          <w:rPr>
            <w:rStyle w:val="Hyperlink"/>
          </w:rPr>
          <w:t>http://www.pbs.org/ampu/crosscult.html</w:t>
        </w:r>
      </w:hyperlink>
      <w:r w:rsidRPr="00CD129C">
        <w:t xml:space="preserve">), cultures differ in several fundamental ways.  The table below identifies some of the ways DuPraw and Axner believe cultures differ, as well as how they differ.  To help students understand and appreciate these differences, divide them into small </w:t>
      </w:r>
      <w:r w:rsidR="00F75DE2">
        <w:t>groups and distribute handout 15</w:t>
      </w:r>
      <w:r w:rsidRPr="00CD129C">
        <w:t>-1.</w:t>
      </w:r>
    </w:p>
    <w:p w14:paraId="695842BF" w14:textId="77777777" w:rsidR="00C90717" w:rsidRPr="00CD129C" w:rsidRDefault="00C90717" w:rsidP="00CD129C">
      <w:pPr>
        <w:spacing w:line="360" w:lineRule="auto"/>
      </w:pPr>
      <w:r w:rsidRPr="00CD129C">
        <w:t xml:space="preserve">Have each group think about how each culture listed would respond to the style described in the “style” column. For example, how might </w:t>
      </w:r>
      <w:r w:rsidR="00A3014E">
        <w:t>W</w:t>
      </w:r>
      <w:r w:rsidRPr="00CD129C">
        <w:t xml:space="preserve">hite Americans perceive increased in speech volume compared to </w:t>
      </w:r>
      <w:r w:rsidR="00A3014E">
        <w:t>B</w:t>
      </w:r>
      <w:r w:rsidRPr="00CD129C">
        <w:t>lack Americans and Jewish and Italian Cultures?  After the groups complete this activity</w:t>
      </w:r>
      <w:r w:rsidR="00A3014E" w:rsidRPr="00F32E15">
        <w:t>,</w:t>
      </w:r>
      <w:r w:rsidRPr="00CD129C">
        <w:t xml:space="preserve"> discuss their responses.</w:t>
      </w:r>
    </w:p>
    <w:p w14:paraId="7A059384" w14:textId="77777777" w:rsidR="001F45B7" w:rsidRDefault="001F45B7" w:rsidP="00CD129C">
      <w:pPr>
        <w:spacing w:line="360" w:lineRule="auto"/>
        <w:jc w:val="center"/>
      </w:pPr>
    </w:p>
    <w:p w14:paraId="05D510FA" w14:textId="77777777" w:rsidR="007D0D69" w:rsidRDefault="007D0D69">
      <w:pPr>
        <w:spacing w:after="160" w:line="259" w:lineRule="auto"/>
        <w:contextualSpacing w:val="0"/>
      </w:pPr>
      <w:r>
        <w:br w:type="page"/>
      </w:r>
    </w:p>
    <w:p w14:paraId="42F93201" w14:textId="7A0DFDF8" w:rsidR="00C90717" w:rsidRPr="00CD129C" w:rsidRDefault="00C90717" w:rsidP="00CD129C">
      <w:pPr>
        <w:spacing w:line="360" w:lineRule="auto"/>
        <w:jc w:val="center"/>
      </w:pPr>
      <w:bookmarkStart w:id="1" w:name="_GoBack"/>
      <w:bookmarkEnd w:id="1"/>
      <w:r w:rsidRPr="00CD129C">
        <w:lastRenderedPageBreak/>
        <w:t>Key</w:t>
      </w:r>
    </w:p>
    <w:p w14:paraId="6D001E5C" w14:textId="77777777" w:rsidR="00C90717" w:rsidRPr="00CD129C" w:rsidRDefault="00C90717" w:rsidP="00CD129C">
      <w:pPr>
        <w:spacing w:line="360" w:lineRule="auto"/>
        <w:jc w:val="center"/>
      </w:pPr>
    </w:p>
    <w:tbl>
      <w:tblPr>
        <w:tblStyle w:val="TableGrid"/>
        <w:tblW w:w="0" w:type="auto"/>
        <w:tblLook w:val="04A0" w:firstRow="1" w:lastRow="0" w:firstColumn="1" w:lastColumn="0" w:noHBand="0" w:noVBand="1"/>
      </w:tblPr>
      <w:tblGrid>
        <w:gridCol w:w="3116"/>
        <w:gridCol w:w="3117"/>
        <w:gridCol w:w="3117"/>
      </w:tblGrid>
      <w:tr w:rsidR="00C90717" w:rsidRPr="00CD129C" w14:paraId="57ACC300" w14:textId="77777777" w:rsidTr="00F4419F">
        <w:tc>
          <w:tcPr>
            <w:tcW w:w="3116" w:type="dxa"/>
          </w:tcPr>
          <w:p w14:paraId="3899B2FF" w14:textId="77777777" w:rsidR="00C90717" w:rsidRPr="00CD129C" w:rsidRDefault="00C90717" w:rsidP="00CD129C">
            <w:pPr>
              <w:spacing w:line="360" w:lineRule="auto"/>
              <w:jc w:val="center"/>
            </w:pPr>
            <w:r w:rsidRPr="00CD129C">
              <w:t>Style</w:t>
            </w:r>
          </w:p>
        </w:tc>
        <w:tc>
          <w:tcPr>
            <w:tcW w:w="3117" w:type="dxa"/>
          </w:tcPr>
          <w:p w14:paraId="7B74B8F9" w14:textId="77777777" w:rsidR="00C90717" w:rsidRPr="00CD129C" w:rsidRDefault="00C90717" w:rsidP="00CD129C">
            <w:pPr>
              <w:spacing w:line="360" w:lineRule="auto"/>
              <w:jc w:val="center"/>
            </w:pPr>
            <w:r w:rsidRPr="00CD129C">
              <w:t>Culture I</w:t>
            </w:r>
          </w:p>
        </w:tc>
        <w:tc>
          <w:tcPr>
            <w:tcW w:w="3117" w:type="dxa"/>
          </w:tcPr>
          <w:p w14:paraId="47E92E94" w14:textId="77777777" w:rsidR="00C90717" w:rsidRPr="00CD129C" w:rsidRDefault="00C90717" w:rsidP="00CD129C">
            <w:pPr>
              <w:spacing w:line="360" w:lineRule="auto"/>
              <w:jc w:val="center"/>
            </w:pPr>
            <w:r w:rsidRPr="00CD129C">
              <w:t>Culture II</w:t>
            </w:r>
          </w:p>
        </w:tc>
      </w:tr>
      <w:tr w:rsidR="00C90717" w:rsidRPr="00CD129C" w14:paraId="7AA222D6" w14:textId="77777777" w:rsidTr="00F4419F">
        <w:tc>
          <w:tcPr>
            <w:tcW w:w="3116" w:type="dxa"/>
          </w:tcPr>
          <w:p w14:paraId="19C1ABAC" w14:textId="77777777" w:rsidR="00C90717" w:rsidRPr="00CD129C" w:rsidRDefault="00C90717" w:rsidP="00CD129C">
            <w:pPr>
              <w:spacing w:line="360" w:lineRule="auto"/>
              <w:jc w:val="center"/>
            </w:pPr>
            <w:r w:rsidRPr="00CD129C">
              <w:t>Communication:</w:t>
            </w:r>
          </w:p>
          <w:p w14:paraId="35E3A2B4" w14:textId="77777777" w:rsidR="00C90717" w:rsidRPr="00CD129C" w:rsidRDefault="00C90717" w:rsidP="00CD129C">
            <w:pPr>
              <w:spacing w:line="360" w:lineRule="auto"/>
              <w:jc w:val="center"/>
              <w:rPr>
                <w:i/>
              </w:rPr>
            </w:pPr>
            <w:r w:rsidRPr="00CD129C">
              <w:rPr>
                <w:i/>
              </w:rPr>
              <w:t>How is increasing volume in speech perceived?</w:t>
            </w:r>
          </w:p>
        </w:tc>
        <w:tc>
          <w:tcPr>
            <w:tcW w:w="3117" w:type="dxa"/>
          </w:tcPr>
          <w:p w14:paraId="78E59639" w14:textId="77777777" w:rsidR="00C90717" w:rsidRPr="00CD129C" w:rsidRDefault="00C90717" w:rsidP="00A3014E">
            <w:pPr>
              <w:spacing w:line="360" w:lineRule="auto"/>
              <w:jc w:val="center"/>
            </w:pPr>
            <w:r w:rsidRPr="00CD129C">
              <w:t>White Americans</w:t>
            </w:r>
            <w:r w:rsidR="00A3014E">
              <w:t>—</w:t>
            </w:r>
            <w:r w:rsidRPr="00CD129C">
              <w:t>Increasing volume in speech indicates an argument has begun</w:t>
            </w:r>
          </w:p>
        </w:tc>
        <w:tc>
          <w:tcPr>
            <w:tcW w:w="3117" w:type="dxa"/>
          </w:tcPr>
          <w:p w14:paraId="1AC109D0" w14:textId="77777777" w:rsidR="00C90717" w:rsidRPr="00CD129C" w:rsidRDefault="00C90717" w:rsidP="00A3014E">
            <w:pPr>
              <w:spacing w:line="360" w:lineRule="auto"/>
              <w:jc w:val="center"/>
            </w:pPr>
            <w:r w:rsidRPr="00CD129C">
              <w:t xml:space="preserve">Black, Jewish </w:t>
            </w:r>
            <w:r w:rsidR="00A3014E">
              <w:t>and</w:t>
            </w:r>
            <w:r w:rsidR="00A3014E" w:rsidRPr="00CD129C">
              <w:t xml:space="preserve"> </w:t>
            </w:r>
            <w:r w:rsidRPr="00CD129C">
              <w:t>Italian</w:t>
            </w:r>
            <w:r w:rsidR="00A3014E">
              <w:t>—</w:t>
            </w:r>
            <w:r w:rsidRPr="00CD129C">
              <w:t>Increasing volume in speech is indicative of an exciting conversation among friends</w:t>
            </w:r>
          </w:p>
        </w:tc>
      </w:tr>
      <w:tr w:rsidR="00C90717" w:rsidRPr="00CD129C" w14:paraId="00EF1C2B" w14:textId="77777777" w:rsidTr="00F4419F">
        <w:tc>
          <w:tcPr>
            <w:tcW w:w="3116" w:type="dxa"/>
          </w:tcPr>
          <w:p w14:paraId="391F6760" w14:textId="77777777" w:rsidR="00C90717" w:rsidRPr="00CD129C" w:rsidRDefault="00C90717" w:rsidP="00CD129C">
            <w:pPr>
              <w:spacing w:line="360" w:lineRule="auto"/>
              <w:jc w:val="center"/>
            </w:pPr>
            <w:r w:rsidRPr="00CD129C">
              <w:t>Conflict:</w:t>
            </w:r>
          </w:p>
          <w:p w14:paraId="04CD9CA1" w14:textId="77777777" w:rsidR="00C90717" w:rsidRPr="00CD129C" w:rsidRDefault="00C90717" w:rsidP="00CD129C">
            <w:pPr>
              <w:spacing w:line="360" w:lineRule="auto"/>
              <w:jc w:val="center"/>
              <w:rPr>
                <w:i/>
              </w:rPr>
            </w:pPr>
            <w:r w:rsidRPr="00CD129C">
              <w:rPr>
                <w:i/>
              </w:rPr>
              <w:t>How is conflict resolved?</w:t>
            </w:r>
          </w:p>
        </w:tc>
        <w:tc>
          <w:tcPr>
            <w:tcW w:w="3117" w:type="dxa"/>
          </w:tcPr>
          <w:p w14:paraId="5EFE7C4A" w14:textId="77777777" w:rsidR="00C90717" w:rsidRPr="00CD129C" w:rsidRDefault="00C90717" w:rsidP="00A3014E">
            <w:pPr>
              <w:spacing w:line="360" w:lineRule="auto"/>
              <w:jc w:val="center"/>
            </w:pPr>
            <w:r w:rsidRPr="00CD129C">
              <w:t>U</w:t>
            </w:r>
            <w:r w:rsidR="00A3014E">
              <w:t xml:space="preserve">nited </w:t>
            </w:r>
            <w:r w:rsidRPr="00CD129C">
              <w:t>S</w:t>
            </w:r>
            <w:r w:rsidR="00A3014E">
              <w:t>tates—</w:t>
            </w:r>
            <w:r w:rsidRPr="00CD129C">
              <w:t>face-to-face meetings are encouraged to work out issue</w:t>
            </w:r>
          </w:p>
        </w:tc>
        <w:tc>
          <w:tcPr>
            <w:tcW w:w="3117" w:type="dxa"/>
          </w:tcPr>
          <w:p w14:paraId="63F31EBD" w14:textId="77777777" w:rsidR="00C90717" w:rsidRPr="00CD129C" w:rsidRDefault="00C90717" w:rsidP="00CD129C">
            <w:pPr>
              <w:spacing w:line="360" w:lineRule="auto"/>
              <w:jc w:val="center"/>
            </w:pPr>
            <w:r w:rsidRPr="00CD129C">
              <w:t>Eastern countries</w:t>
            </w:r>
            <w:r w:rsidR="00A3014E">
              <w:t>—</w:t>
            </w:r>
            <w:r w:rsidRPr="00CD129C">
              <w:t>issues are to be worked out privately</w:t>
            </w:r>
          </w:p>
        </w:tc>
      </w:tr>
      <w:tr w:rsidR="00C90717" w:rsidRPr="00CD129C" w14:paraId="312C5F78" w14:textId="77777777" w:rsidTr="00F4419F">
        <w:tc>
          <w:tcPr>
            <w:tcW w:w="3116" w:type="dxa"/>
          </w:tcPr>
          <w:p w14:paraId="7018597C" w14:textId="77777777" w:rsidR="00C90717" w:rsidRPr="00CD129C" w:rsidRDefault="00C90717" w:rsidP="00CD129C">
            <w:pPr>
              <w:spacing w:line="360" w:lineRule="auto"/>
              <w:jc w:val="center"/>
            </w:pPr>
            <w:r w:rsidRPr="00CD129C">
              <w:t>Completing Tasks:</w:t>
            </w:r>
          </w:p>
          <w:p w14:paraId="712DEF45" w14:textId="77777777" w:rsidR="00C90717" w:rsidRPr="00CD129C" w:rsidRDefault="00C90717" w:rsidP="00CD129C">
            <w:pPr>
              <w:spacing w:line="360" w:lineRule="auto"/>
              <w:jc w:val="center"/>
              <w:rPr>
                <w:i/>
              </w:rPr>
            </w:pPr>
            <w:r w:rsidRPr="00CD129C">
              <w:rPr>
                <w:i/>
              </w:rPr>
              <w:t>How do people approach collaborations? What is the primary goal?</w:t>
            </w:r>
          </w:p>
        </w:tc>
        <w:tc>
          <w:tcPr>
            <w:tcW w:w="3117" w:type="dxa"/>
          </w:tcPr>
          <w:p w14:paraId="0A410DCD" w14:textId="77777777" w:rsidR="00C90717" w:rsidRPr="00CD129C" w:rsidRDefault="00C90717" w:rsidP="00A3014E">
            <w:pPr>
              <w:spacing w:line="360" w:lineRule="auto"/>
              <w:jc w:val="center"/>
            </w:pPr>
            <w:r w:rsidRPr="00CD129C">
              <w:t xml:space="preserve">Asian </w:t>
            </w:r>
            <w:r w:rsidR="00A3014E">
              <w:t>and</w:t>
            </w:r>
            <w:r w:rsidR="00A3014E" w:rsidRPr="00CD129C">
              <w:t xml:space="preserve"> </w:t>
            </w:r>
            <w:r w:rsidRPr="00CD129C">
              <w:t>Hispanic cultures</w:t>
            </w:r>
            <w:r w:rsidR="00A3014E">
              <w:t>—</w:t>
            </w:r>
            <w:r w:rsidRPr="00CD129C">
              <w:t>when collaborating, emphasis is put on developing relationship first</w:t>
            </w:r>
          </w:p>
        </w:tc>
        <w:tc>
          <w:tcPr>
            <w:tcW w:w="3117" w:type="dxa"/>
          </w:tcPr>
          <w:p w14:paraId="7CBB1BF4" w14:textId="77777777" w:rsidR="00C90717" w:rsidRPr="00CD129C" w:rsidRDefault="00A3014E" w:rsidP="00A3014E">
            <w:pPr>
              <w:spacing w:line="360" w:lineRule="auto"/>
              <w:jc w:val="center"/>
            </w:pPr>
            <w:r w:rsidRPr="00CD129C">
              <w:t>U</w:t>
            </w:r>
            <w:r>
              <w:t xml:space="preserve">nited </w:t>
            </w:r>
            <w:r w:rsidRPr="00CD129C">
              <w:t>S</w:t>
            </w:r>
            <w:r>
              <w:t>tates—</w:t>
            </w:r>
            <w:r w:rsidR="00C90717" w:rsidRPr="00CD129C">
              <w:t>when collaborating, emphasis is put on the task at hand; relationship comes along as the project progresses</w:t>
            </w:r>
          </w:p>
        </w:tc>
      </w:tr>
      <w:tr w:rsidR="00C90717" w:rsidRPr="00CD129C" w14:paraId="19E5B02F" w14:textId="77777777" w:rsidTr="00F4419F">
        <w:tc>
          <w:tcPr>
            <w:tcW w:w="3116" w:type="dxa"/>
          </w:tcPr>
          <w:p w14:paraId="0E5753F1" w14:textId="77777777" w:rsidR="00C90717" w:rsidRPr="00CD129C" w:rsidRDefault="00C90717" w:rsidP="00CD129C">
            <w:pPr>
              <w:spacing w:line="360" w:lineRule="auto"/>
              <w:jc w:val="center"/>
            </w:pPr>
            <w:r w:rsidRPr="00CD129C">
              <w:t>Decision Making Style:</w:t>
            </w:r>
          </w:p>
          <w:p w14:paraId="473BF3C1" w14:textId="77777777" w:rsidR="00C90717" w:rsidRPr="00CD129C" w:rsidRDefault="00C90717" w:rsidP="00CD129C">
            <w:pPr>
              <w:spacing w:line="360" w:lineRule="auto"/>
              <w:jc w:val="center"/>
              <w:rPr>
                <w:i/>
              </w:rPr>
            </w:pPr>
            <w:r w:rsidRPr="00CD129C">
              <w:rPr>
                <w:i/>
              </w:rPr>
              <w:t>Who makes decisions and performs the work?</w:t>
            </w:r>
          </w:p>
        </w:tc>
        <w:tc>
          <w:tcPr>
            <w:tcW w:w="3117" w:type="dxa"/>
          </w:tcPr>
          <w:p w14:paraId="62031D96" w14:textId="77777777" w:rsidR="00C90717" w:rsidRPr="00CD129C" w:rsidRDefault="00A3014E" w:rsidP="00A3014E">
            <w:pPr>
              <w:spacing w:line="360" w:lineRule="auto"/>
              <w:jc w:val="center"/>
            </w:pPr>
            <w:r w:rsidRPr="00CD129C">
              <w:t>U</w:t>
            </w:r>
            <w:r>
              <w:t xml:space="preserve">nited </w:t>
            </w:r>
            <w:r w:rsidRPr="00CD129C">
              <w:t>S</w:t>
            </w:r>
            <w:r>
              <w:t>tates—</w:t>
            </w:r>
            <w:r w:rsidR="00C90717" w:rsidRPr="00CD129C">
              <w:t>a superior delegates tasks to subordinates</w:t>
            </w:r>
          </w:p>
        </w:tc>
        <w:tc>
          <w:tcPr>
            <w:tcW w:w="3117" w:type="dxa"/>
          </w:tcPr>
          <w:p w14:paraId="2C92E19B" w14:textId="77777777" w:rsidR="00C90717" w:rsidRPr="00CD129C" w:rsidRDefault="00C90717" w:rsidP="00A3014E">
            <w:pPr>
              <w:spacing w:line="360" w:lineRule="auto"/>
              <w:jc w:val="center"/>
            </w:pPr>
            <w:r w:rsidRPr="00CD129C">
              <w:t>Southern European and Latin American countries</w:t>
            </w:r>
            <w:r w:rsidR="00A3014E">
              <w:t>—</w:t>
            </w:r>
            <w:r w:rsidRPr="00CD129C">
              <w:t xml:space="preserve">superior makes decisions </w:t>
            </w:r>
            <w:r w:rsidR="00A3014E">
              <w:t>t</w:t>
            </w:r>
            <w:r w:rsidRPr="00CD129C">
              <w:t>h</w:t>
            </w:r>
            <w:r w:rsidR="00A3014E">
              <w:t>e</w:t>
            </w:r>
            <w:r w:rsidRPr="00CD129C">
              <w:t>mself</w:t>
            </w:r>
          </w:p>
        </w:tc>
      </w:tr>
      <w:tr w:rsidR="00C90717" w:rsidRPr="00CD129C" w14:paraId="7AC77E59" w14:textId="77777777" w:rsidTr="00F4419F">
        <w:tc>
          <w:tcPr>
            <w:tcW w:w="3116" w:type="dxa"/>
          </w:tcPr>
          <w:p w14:paraId="1BA4A962" w14:textId="77777777" w:rsidR="00C90717" w:rsidRPr="00CD129C" w:rsidRDefault="00C90717" w:rsidP="00CD129C">
            <w:pPr>
              <w:spacing w:line="360" w:lineRule="auto"/>
              <w:jc w:val="center"/>
            </w:pPr>
            <w:r w:rsidRPr="00CD129C">
              <w:t>Approaches Toward Knowing:</w:t>
            </w:r>
          </w:p>
          <w:p w14:paraId="1702D1D2" w14:textId="77777777" w:rsidR="00C90717" w:rsidRPr="00CD129C" w:rsidRDefault="00C90717" w:rsidP="00CD129C">
            <w:pPr>
              <w:spacing w:line="360" w:lineRule="auto"/>
              <w:jc w:val="center"/>
              <w:rPr>
                <w:i/>
              </w:rPr>
            </w:pPr>
            <w:r w:rsidRPr="00CD129C">
              <w:rPr>
                <w:i/>
              </w:rPr>
              <w:t>How is information obtained?</w:t>
            </w:r>
          </w:p>
        </w:tc>
        <w:tc>
          <w:tcPr>
            <w:tcW w:w="3117" w:type="dxa"/>
          </w:tcPr>
          <w:p w14:paraId="62382820" w14:textId="77777777" w:rsidR="00C90717" w:rsidRPr="00CD129C" w:rsidRDefault="00C90717" w:rsidP="00CD129C">
            <w:pPr>
              <w:spacing w:line="360" w:lineRule="auto"/>
              <w:jc w:val="center"/>
            </w:pPr>
            <w:r w:rsidRPr="00CD129C">
              <w:t>European cultures acquire information quantitatively</w:t>
            </w:r>
          </w:p>
        </w:tc>
        <w:tc>
          <w:tcPr>
            <w:tcW w:w="3117" w:type="dxa"/>
          </w:tcPr>
          <w:p w14:paraId="1F682E5E" w14:textId="77777777" w:rsidR="00C90717" w:rsidRPr="00CD129C" w:rsidRDefault="00C90717" w:rsidP="00CD129C">
            <w:pPr>
              <w:spacing w:line="360" w:lineRule="auto"/>
              <w:jc w:val="center"/>
            </w:pPr>
            <w:r w:rsidRPr="00CD129C">
              <w:t xml:space="preserve">Some African cultures acquire knowledge through imagery and rhythm </w:t>
            </w:r>
          </w:p>
        </w:tc>
      </w:tr>
    </w:tbl>
    <w:p w14:paraId="524710FF" w14:textId="77777777" w:rsidR="001F45B7" w:rsidRDefault="001F45B7" w:rsidP="00CD129C">
      <w:pPr>
        <w:spacing w:line="360" w:lineRule="auto"/>
        <w:jc w:val="center"/>
      </w:pPr>
    </w:p>
    <w:p w14:paraId="0B63D970" w14:textId="77777777" w:rsidR="00BE451A" w:rsidRDefault="00BE451A">
      <w:pPr>
        <w:spacing w:after="160" w:line="259" w:lineRule="auto"/>
        <w:contextualSpacing w:val="0"/>
      </w:pPr>
      <w:r>
        <w:br w:type="page"/>
      </w:r>
    </w:p>
    <w:p w14:paraId="10994627" w14:textId="69543AA6" w:rsidR="00C90717" w:rsidRPr="00CD129C" w:rsidRDefault="00F75DE2" w:rsidP="00CD129C">
      <w:pPr>
        <w:spacing w:line="360" w:lineRule="auto"/>
        <w:jc w:val="center"/>
      </w:pPr>
      <w:r>
        <w:lastRenderedPageBreak/>
        <w:t>Handout 15</w:t>
      </w:r>
      <w:r w:rsidR="00C90717" w:rsidRPr="00CD129C">
        <w:t>-1</w:t>
      </w:r>
    </w:p>
    <w:p w14:paraId="6324FCF0" w14:textId="77777777" w:rsidR="00C90717" w:rsidRPr="00CD129C" w:rsidRDefault="00C90717" w:rsidP="00CD129C">
      <w:pPr>
        <w:spacing w:line="360" w:lineRule="auto"/>
        <w:jc w:val="center"/>
      </w:pPr>
    </w:p>
    <w:tbl>
      <w:tblPr>
        <w:tblStyle w:val="TableGrid"/>
        <w:tblW w:w="0" w:type="auto"/>
        <w:tblLook w:val="04A0" w:firstRow="1" w:lastRow="0" w:firstColumn="1" w:lastColumn="0" w:noHBand="0" w:noVBand="1"/>
      </w:tblPr>
      <w:tblGrid>
        <w:gridCol w:w="3116"/>
        <w:gridCol w:w="3117"/>
        <w:gridCol w:w="3117"/>
      </w:tblGrid>
      <w:tr w:rsidR="00C90717" w:rsidRPr="00CD129C" w14:paraId="14BA85A5" w14:textId="77777777" w:rsidTr="00F4419F">
        <w:tc>
          <w:tcPr>
            <w:tcW w:w="3116" w:type="dxa"/>
          </w:tcPr>
          <w:p w14:paraId="1D087AED" w14:textId="77777777" w:rsidR="00C90717" w:rsidRPr="00CD129C" w:rsidRDefault="00C90717" w:rsidP="00CD129C">
            <w:pPr>
              <w:spacing w:line="360" w:lineRule="auto"/>
              <w:jc w:val="center"/>
            </w:pPr>
            <w:r w:rsidRPr="00CD129C">
              <w:t>Style</w:t>
            </w:r>
          </w:p>
        </w:tc>
        <w:tc>
          <w:tcPr>
            <w:tcW w:w="3117" w:type="dxa"/>
          </w:tcPr>
          <w:p w14:paraId="6960939D" w14:textId="77777777" w:rsidR="00C90717" w:rsidRPr="00CD129C" w:rsidRDefault="00C90717" w:rsidP="00CD129C">
            <w:pPr>
              <w:spacing w:line="360" w:lineRule="auto"/>
              <w:jc w:val="center"/>
            </w:pPr>
            <w:r w:rsidRPr="00CD129C">
              <w:t>Culture I</w:t>
            </w:r>
          </w:p>
        </w:tc>
        <w:tc>
          <w:tcPr>
            <w:tcW w:w="3117" w:type="dxa"/>
          </w:tcPr>
          <w:p w14:paraId="390BCCBF" w14:textId="77777777" w:rsidR="00C90717" w:rsidRPr="00CD129C" w:rsidRDefault="00C90717" w:rsidP="00CD129C">
            <w:pPr>
              <w:spacing w:line="360" w:lineRule="auto"/>
              <w:jc w:val="center"/>
            </w:pPr>
            <w:r w:rsidRPr="00CD129C">
              <w:t>Culture II</w:t>
            </w:r>
          </w:p>
        </w:tc>
      </w:tr>
      <w:tr w:rsidR="00C90717" w:rsidRPr="00CD129C" w14:paraId="5D87ABBB" w14:textId="77777777" w:rsidTr="00F4419F">
        <w:tc>
          <w:tcPr>
            <w:tcW w:w="3116" w:type="dxa"/>
          </w:tcPr>
          <w:p w14:paraId="52A5BEA4" w14:textId="77777777" w:rsidR="00C90717" w:rsidRPr="00CD129C" w:rsidRDefault="00C90717" w:rsidP="00CD129C">
            <w:pPr>
              <w:spacing w:line="360" w:lineRule="auto"/>
              <w:jc w:val="center"/>
            </w:pPr>
            <w:r w:rsidRPr="00CD129C">
              <w:t>Communication:</w:t>
            </w:r>
          </w:p>
          <w:p w14:paraId="3B8F8028" w14:textId="77777777" w:rsidR="00C90717" w:rsidRPr="00CD129C" w:rsidRDefault="00C90717" w:rsidP="00CD129C">
            <w:pPr>
              <w:spacing w:line="360" w:lineRule="auto"/>
              <w:jc w:val="center"/>
              <w:rPr>
                <w:i/>
              </w:rPr>
            </w:pPr>
            <w:r w:rsidRPr="00CD129C">
              <w:rPr>
                <w:i/>
              </w:rPr>
              <w:t>How is increasing volume in speech perceived?</w:t>
            </w:r>
          </w:p>
        </w:tc>
        <w:tc>
          <w:tcPr>
            <w:tcW w:w="3117" w:type="dxa"/>
          </w:tcPr>
          <w:p w14:paraId="0B344B90" w14:textId="77777777" w:rsidR="00C90717" w:rsidRPr="00CD129C" w:rsidRDefault="00C90717" w:rsidP="00CD129C">
            <w:pPr>
              <w:spacing w:line="360" w:lineRule="auto"/>
              <w:jc w:val="center"/>
            </w:pPr>
            <w:r w:rsidRPr="00CD129C">
              <w:t xml:space="preserve">White Americans: </w:t>
            </w:r>
          </w:p>
          <w:p w14:paraId="70437C4C" w14:textId="77777777" w:rsidR="00C90717" w:rsidRPr="00CD129C" w:rsidRDefault="00C90717" w:rsidP="00CD129C">
            <w:pPr>
              <w:spacing w:line="360" w:lineRule="auto"/>
              <w:jc w:val="center"/>
            </w:pPr>
          </w:p>
          <w:p w14:paraId="68045728" w14:textId="77777777" w:rsidR="00C90717" w:rsidRPr="00CD129C" w:rsidRDefault="00C90717" w:rsidP="00CD129C">
            <w:pPr>
              <w:spacing w:line="360" w:lineRule="auto"/>
              <w:jc w:val="center"/>
            </w:pPr>
          </w:p>
          <w:p w14:paraId="09909AF0" w14:textId="77777777" w:rsidR="00C90717" w:rsidRPr="00CD129C" w:rsidRDefault="00C90717" w:rsidP="00CD129C">
            <w:pPr>
              <w:spacing w:line="360" w:lineRule="auto"/>
              <w:jc w:val="center"/>
            </w:pPr>
          </w:p>
        </w:tc>
        <w:tc>
          <w:tcPr>
            <w:tcW w:w="3117" w:type="dxa"/>
          </w:tcPr>
          <w:p w14:paraId="0B9490E7" w14:textId="77777777" w:rsidR="00C90717" w:rsidRPr="00CD129C" w:rsidRDefault="00C90717" w:rsidP="00681623">
            <w:pPr>
              <w:spacing w:line="360" w:lineRule="auto"/>
              <w:jc w:val="center"/>
            </w:pPr>
            <w:r w:rsidRPr="00CD129C">
              <w:t xml:space="preserve">Black, Jewish </w:t>
            </w:r>
            <w:r w:rsidR="00681623">
              <w:t>and</w:t>
            </w:r>
            <w:r w:rsidR="00681623" w:rsidRPr="00CD129C">
              <w:t xml:space="preserve"> </w:t>
            </w:r>
            <w:r w:rsidRPr="00CD129C">
              <w:t xml:space="preserve">Italian: </w:t>
            </w:r>
          </w:p>
        </w:tc>
      </w:tr>
      <w:tr w:rsidR="00C90717" w:rsidRPr="00CD129C" w14:paraId="29B83CEB" w14:textId="77777777" w:rsidTr="00F4419F">
        <w:tc>
          <w:tcPr>
            <w:tcW w:w="3116" w:type="dxa"/>
          </w:tcPr>
          <w:p w14:paraId="38D41F84" w14:textId="77777777" w:rsidR="00C90717" w:rsidRPr="00CD129C" w:rsidRDefault="00C90717" w:rsidP="00CD129C">
            <w:pPr>
              <w:spacing w:line="360" w:lineRule="auto"/>
              <w:jc w:val="center"/>
            </w:pPr>
            <w:r w:rsidRPr="00CD129C">
              <w:t>Conflict:</w:t>
            </w:r>
          </w:p>
          <w:p w14:paraId="3CC9EB16" w14:textId="77777777" w:rsidR="00C90717" w:rsidRPr="00CD129C" w:rsidRDefault="00C90717" w:rsidP="00CD129C">
            <w:pPr>
              <w:spacing w:line="360" w:lineRule="auto"/>
              <w:jc w:val="center"/>
              <w:rPr>
                <w:i/>
              </w:rPr>
            </w:pPr>
            <w:r w:rsidRPr="00CD129C">
              <w:rPr>
                <w:i/>
              </w:rPr>
              <w:t>How is conflict resolved?</w:t>
            </w:r>
          </w:p>
        </w:tc>
        <w:tc>
          <w:tcPr>
            <w:tcW w:w="3117" w:type="dxa"/>
          </w:tcPr>
          <w:p w14:paraId="294C868E" w14:textId="77777777" w:rsidR="00C90717" w:rsidRPr="00CD129C" w:rsidRDefault="00C90717" w:rsidP="00CD129C">
            <w:pPr>
              <w:spacing w:line="360" w:lineRule="auto"/>
              <w:jc w:val="center"/>
            </w:pPr>
            <w:r w:rsidRPr="00CD129C">
              <w:t>United States:</w:t>
            </w:r>
          </w:p>
          <w:p w14:paraId="77D2CE13" w14:textId="77777777" w:rsidR="00C90717" w:rsidRPr="00CD129C" w:rsidRDefault="00C90717" w:rsidP="00CD129C">
            <w:pPr>
              <w:spacing w:line="360" w:lineRule="auto"/>
              <w:jc w:val="center"/>
            </w:pPr>
          </w:p>
          <w:p w14:paraId="6D389C98" w14:textId="77777777" w:rsidR="00C90717" w:rsidRPr="00CD129C" w:rsidRDefault="00C90717" w:rsidP="00CD129C">
            <w:pPr>
              <w:spacing w:line="360" w:lineRule="auto"/>
              <w:jc w:val="center"/>
            </w:pPr>
          </w:p>
          <w:p w14:paraId="2FDC706D" w14:textId="77777777" w:rsidR="00C90717" w:rsidRPr="00CD129C" w:rsidRDefault="00C90717" w:rsidP="00CD129C">
            <w:pPr>
              <w:spacing w:line="360" w:lineRule="auto"/>
              <w:jc w:val="center"/>
            </w:pPr>
          </w:p>
        </w:tc>
        <w:tc>
          <w:tcPr>
            <w:tcW w:w="3117" w:type="dxa"/>
          </w:tcPr>
          <w:p w14:paraId="36D1CD28" w14:textId="77777777" w:rsidR="00C90717" w:rsidRPr="00CD129C" w:rsidRDefault="00C90717" w:rsidP="00CD129C">
            <w:pPr>
              <w:spacing w:line="360" w:lineRule="auto"/>
              <w:jc w:val="center"/>
            </w:pPr>
            <w:r w:rsidRPr="00CD129C">
              <w:t>Eastern countries:</w:t>
            </w:r>
          </w:p>
        </w:tc>
      </w:tr>
      <w:tr w:rsidR="00C90717" w:rsidRPr="00CD129C" w14:paraId="7F940A5C" w14:textId="77777777" w:rsidTr="00F4419F">
        <w:tc>
          <w:tcPr>
            <w:tcW w:w="3116" w:type="dxa"/>
          </w:tcPr>
          <w:p w14:paraId="1C05BE7E" w14:textId="77777777" w:rsidR="00C90717" w:rsidRPr="00CD129C" w:rsidRDefault="00C90717" w:rsidP="00CD129C">
            <w:pPr>
              <w:spacing w:line="360" w:lineRule="auto"/>
              <w:jc w:val="center"/>
            </w:pPr>
            <w:r w:rsidRPr="00CD129C">
              <w:t>Completing Tasks:</w:t>
            </w:r>
          </w:p>
          <w:p w14:paraId="2369A751" w14:textId="77777777" w:rsidR="00C90717" w:rsidRPr="00CD129C" w:rsidRDefault="00C90717" w:rsidP="00CD129C">
            <w:pPr>
              <w:spacing w:line="360" w:lineRule="auto"/>
              <w:jc w:val="center"/>
              <w:rPr>
                <w:i/>
              </w:rPr>
            </w:pPr>
            <w:r w:rsidRPr="00CD129C">
              <w:rPr>
                <w:i/>
              </w:rPr>
              <w:t>How do people approach collaborations? What is the primary goal?</w:t>
            </w:r>
          </w:p>
        </w:tc>
        <w:tc>
          <w:tcPr>
            <w:tcW w:w="3117" w:type="dxa"/>
          </w:tcPr>
          <w:p w14:paraId="2744831A" w14:textId="77777777" w:rsidR="00C90717" w:rsidRPr="00CD129C" w:rsidRDefault="00C90717" w:rsidP="00CD129C">
            <w:pPr>
              <w:spacing w:line="360" w:lineRule="auto"/>
              <w:jc w:val="center"/>
            </w:pPr>
            <w:r w:rsidRPr="00CD129C">
              <w:t>Asian &amp; Hispanic cultures:</w:t>
            </w:r>
          </w:p>
        </w:tc>
        <w:tc>
          <w:tcPr>
            <w:tcW w:w="3117" w:type="dxa"/>
          </w:tcPr>
          <w:p w14:paraId="0A664A86" w14:textId="77777777" w:rsidR="00C90717" w:rsidRPr="00CD129C" w:rsidRDefault="00C90717" w:rsidP="00CD129C">
            <w:pPr>
              <w:spacing w:line="360" w:lineRule="auto"/>
              <w:jc w:val="center"/>
            </w:pPr>
            <w:r w:rsidRPr="00CD129C">
              <w:t>United States:</w:t>
            </w:r>
          </w:p>
          <w:p w14:paraId="1145B480" w14:textId="77777777" w:rsidR="00C90717" w:rsidRPr="00CD129C" w:rsidRDefault="00C90717" w:rsidP="00CD129C">
            <w:pPr>
              <w:spacing w:line="360" w:lineRule="auto"/>
              <w:jc w:val="center"/>
            </w:pPr>
          </w:p>
          <w:p w14:paraId="3A2A405B" w14:textId="77777777" w:rsidR="00C90717" w:rsidRPr="00CD129C" w:rsidRDefault="00C90717" w:rsidP="00CD129C">
            <w:pPr>
              <w:spacing w:line="360" w:lineRule="auto"/>
              <w:jc w:val="center"/>
            </w:pPr>
          </w:p>
          <w:p w14:paraId="01F3C332" w14:textId="77777777" w:rsidR="00C90717" w:rsidRPr="00CD129C" w:rsidRDefault="00C90717" w:rsidP="00CD129C">
            <w:pPr>
              <w:spacing w:line="360" w:lineRule="auto"/>
              <w:jc w:val="center"/>
            </w:pPr>
          </w:p>
        </w:tc>
      </w:tr>
      <w:tr w:rsidR="00C90717" w:rsidRPr="00CD129C" w14:paraId="2D6DFB9C" w14:textId="77777777" w:rsidTr="00F4419F">
        <w:tc>
          <w:tcPr>
            <w:tcW w:w="3116" w:type="dxa"/>
          </w:tcPr>
          <w:p w14:paraId="6D5E6A46" w14:textId="77777777" w:rsidR="00C90717" w:rsidRPr="00CD129C" w:rsidRDefault="00C90717" w:rsidP="00CD129C">
            <w:pPr>
              <w:spacing w:line="360" w:lineRule="auto"/>
              <w:jc w:val="center"/>
            </w:pPr>
            <w:r w:rsidRPr="00CD129C">
              <w:t>Decision Making Style:</w:t>
            </w:r>
          </w:p>
          <w:p w14:paraId="5A200420" w14:textId="77777777" w:rsidR="00C90717" w:rsidRPr="00CD129C" w:rsidRDefault="00C90717" w:rsidP="00CD129C">
            <w:pPr>
              <w:spacing w:line="360" w:lineRule="auto"/>
              <w:jc w:val="center"/>
              <w:rPr>
                <w:i/>
              </w:rPr>
            </w:pPr>
            <w:r w:rsidRPr="00CD129C">
              <w:rPr>
                <w:i/>
              </w:rPr>
              <w:t>Who makes decisions and performs the work?</w:t>
            </w:r>
          </w:p>
        </w:tc>
        <w:tc>
          <w:tcPr>
            <w:tcW w:w="3117" w:type="dxa"/>
          </w:tcPr>
          <w:p w14:paraId="194B33D7" w14:textId="77777777" w:rsidR="00C90717" w:rsidRPr="00CD129C" w:rsidRDefault="00C90717" w:rsidP="00CD129C">
            <w:pPr>
              <w:spacing w:line="360" w:lineRule="auto"/>
              <w:jc w:val="center"/>
            </w:pPr>
            <w:r w:rsidRPr="00CD129C">
              <w:t>United States:</w:t>
            </w:r>
          </w:p>
        </w:tc>
        <w:tc>
          <w:tcPr>
            <w:tcW w:w="3117" w:type="dxa"/>
          </w:tcPr>
          <w:p w14:paraId="75108E60" w14:textId="77777777" w:rsidR="00C90717" w:rsidRPr="00CD129C" w:rsidRDefault="00C90717" w:rsidP="00CD129C">
            <w:pPr>
              <w:spacing w:line="360" w:lineRule="auto"/>
              <w:jc w:val="center"/>
            </w:pPr>
            <w:r w:rsidRPr="00CD129C">
              <w:t>Southern European and Latin American countries:</w:t>
            </w:r>
          </w:p>
          <w:p w14:paraId="1732FFD3" w14:textId="77777777" w:rsidR="00C90717" w:rsidRPr="00CD129C" w:rsidRDefault="00C90717" w:rsidP="00CD129C">
            <w:pPr>
              <w:spacing w:line="360" w:lineRule="auto"/>
              <w:jc w:val="center"/>
            </w:pPr>
          </w:p>
          <w:p w14:paraId="1A8CFA60" w14:textId="77777777" w:rsidR="00C90717" w:rsidRPr="00CD129C" w:rsidRDefault="00C90717" w:rsidP="00CD129C">
            <w:pPr>
              <w:spacing w:line="360" w:lineRule="auto"/>
            </w:pPr>
          </w:p>
        </w:tc>
      </w:tr>
      <w:tr w:rsidR="00C90717" w:rsidRPr="00CD129C" w14:paraId="7632C41E" w14:textId="77777777" w:rsidTr="00F4419F">
        <w:tc>
          <w:tcPr>
            <w:tcW w:w="3116" w:type="dxa"/>
          </w:tcPr>
          <w:p w14:paraId="6F5A5521" w14:textId="77777777" w:rsidR="00C90717" w:rsidRPr="00CD129C" w:rsidRDefault="00C90717" w:rsidP="00CD129C">
            <w:pPr>
              <w:spacing w:line="360" w:lineRule="auto"/>
              <w:jc w:val="center"/>
            </w:pPr>
            <w:r w:rsidRPr="00CD129C">
              <w:t>Approaches Toward Knowing:</w:t>
            </w:r>
          </w:p>
          <w:p w14:paraId="7780BB6F" w14:textId="77777777" w:rsidR="00C90717" w:rsidRPr="00CD129C" w:rsidRDefault="00C90717" w:rsidP="00CD129C">
            <w:pPr>
              <w:spacing w:line="360" w:lineRule="auto"/>
              <w:jc w:val="center"/>
              <w:rPr>
                <w:i/>
              </w:rPr>
            </w:pPr>
            <w:r w:rsidRPr="00CD129C">
              <w:rPr>
                <w:i/>
              </w:rPr>
              <w:t>How is information obtained?</w:t>
            </w:r>
          </w:p>
        </w:tc>
        <w:tc>
          <w:tcPr>
            <w:tcW w:w="3117" w:type="dxa"/>
          </w:tcPr>
          <w:p w14:paraId="20A3999F" w14:textId="77777777" w:rsidR="00C90717" w:rsidRPr="00CD129C" w:rsidRDefault="00C90717" w:rsidP="00CD129C">
            <w:pPr>
              <w:spacing w:line="360" w:lineRule="auto"/>
              <w:jc w:val="center"/>
            </w:pPr>
            <w:r w:rsidRPr="00CD129C">
              <w:t>European cultures:</w:t>
            </w:r>
          </w:p>
        </w:tc>
        <w:tc>
          <w:tcPr>
            <w:tcW w:w="3117" w:type="dxa"/>
          </w:tcPr>
          <w:p w14:paraId="3F492BD3" w14:textId="77777777" w:rsidR="00C90717" w:rsidRPr="00CD129C" w:rsidRDefault="00C90717" w:rsidP="00CD129C">
            <w:pPr>
              <w:spacing w:line="360" w:lineRule="auto"/>
              <w:jc w:val="center"/>
            </w:pPr>
            <w:r w:rsidRPr="00CD129C">
              <w:t>African cultures:</w:t>
            </w:r>
          </w:p>
          <w:p w14:paraId="752306EE" w14:textId="77777777" w:rsidR="00C90717" w:rsidRPr="00CD129C" w:rsidRDefault="00C90717" w:rsidP="00CD129C">
            <w:pPr>
              <w:spacing w:line="360" w:lineRule="auto"/>
              <w:jc w:val="center"/>
            </w:pPr>
          </w:p>
          <w:p w14:paraId="5BCDCB06" w14:textId="77777777" w:rsidR="00C90717" w:rsidRPr="00CD129C" w:rsidRDefault="00C90717" w:rsidP="00CD129C">
            <w:pPr>
              <w:spacing w:line="360" w:lineRule="auto"/>
              <w:jc w:val="center"/>
            </w:pPr>
          </w:p>
          <w:p w14:paraId="00F29B0C" w14:textId="77777777" w:rsidR="00C90717" w:rsidRPr="00CD129C" w:rsidRDefault="00C90717" w:rsidP="00CD129C">
            <w:pPr>
              <w:spacing w:line="360" w:lineRule="auto"/>
              <w:jc w:val="center"/>
            </w:pPr>
          </w:p>
        </w:tc>
      </w:tr>
    </w:tbl>
    <w:p w14:paraId="2BFB992D" w14:textId="66F2575A" w:rsidR="007B3566" w:rsidRPr="00405D95" w:rsidRDefault="007B3566" w:rsidP="007D0D69">
      <w:pPr>
        <w:spacing w:after="160" w:line="259" w:lineRule="auto"/>
      </w:pPr>
    </w:p>
    <w:sectPr w:rsidR="007B3566" w:rsidRPr="00405D95" w:rsidSect="00BE451A">
      <w:headerReference w:type="default" r:id="rId9"/>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D583F" w14:textId="77777777" w:rsidR="00110484" w:rsidRDefault="00110484" w:rsidP="00DF2041">
      <w:r>
        <w:separator/>
      </w:r>
    </w:p>
  </w:endnote>
  <w:endnote w:type="continuationSeparator" w:id="0">
    <w:p w14:paraId="00A52046" w14:textId="77777777" w:rsidR="00110484" w:rsidRDefault="00110484" w:rsidP="00DF2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22A9E" w14:textId="77777777" w:rsidR="00110484" w:rsidRDefault="00110484" w:rsidP="00DF2041">
      <w:r>
        <w:separator/>
      </w:r>
    </w:p>
  </w:footnote>
  <w:footnote w:type="continuationSeparator" w:id="0">
    <w:p w14:paraId="385FCB21" w14:textId="77777777" w:rsidR="00110484" w:rsidRDefault="00110484" w:rsidP="00DF2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2DE66" w14:textId="77777777" w:rsidR="00405D95" w:rsidRPr="008522D6" w:rsidRDefault="00405D95" w:rsidP="00405D95">
    <w:pPr>
      <w:pStyle w:val="Header"/>
      <w:jc w:val="right"/>
    </w:pPr>
    <w:r w:rsidRPr="008522D6">
      <w:t>Instructor Resource</w:t>
    </w:r>
  </w:p>
  <w:p w14:paraId="397AB929" w14:textId="77777777" w:rsidR="00405D95" w:rsidRPr="008522D6" w:rsidRDefault="00405D95" w:rsidP="00405D95">
    <w:pPr>
      <w:pStyle w:val="Header"/>
      <w:jc w:val="right"/>
    </w:pPr>
    <w:r w:rsidRPr="008522D6">
      <w:t xml:space="preserve">Galotti, </w:t>
    </w:r>
    <w:r w:rsidRPr="008522D6">
      <w:rPr>
        <w:i/>
      </w:rPr>
      <w:t>Cognitive Psychology: In and Out of the Laboratory, 6e</w:t>
    </w:r>
  </w:p>
  <w:p w14:paraId="341E2606" w14:textId="77777777" w:rsidR="00DF2041" w:rsidRDefault="00405D95" w:rsidP="00DF2041">
    <w:pPr>
      <w:pStyle w:val="Header"/>
      <w:ind w:left="720"/>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BC97EEB"/>
    <w:multiLevelType w:val="hybridMultilevel"/>
    <w:tmpl w:val="BC441DCE"/>
    <w:lvl w:ilvl="0" w:tplc="C50CFDA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BA7B51"/>
    <w:multiLevelType w:val="hybridMultilevel"/>
    <w:tmpl w:val="7D9C6748"/>
    <w:lvl w:ilvl="0" w:tplc="C068CCDA">
      <w:start w:val="3"/>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0477B49"/>
    <w:multiLevelType w:val="hybridMultilevel"/>
    <w:tmpl w:val="71D223E0"/>
    <w:lvl w:ilvl="0" w:tplc="05FCD8BE">
      <w:start w:val="2"/>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10"/>
  </w:num>
  <w:num w:numId="4">
    <w:abstractNumId w:val="5"/>
  </w:num>
  <w:num w:numId="5">
    <w:abstractNumId w:val="14"/>
  </w:num>
  <w:num w:numId="6">
    <w:abstractNumId w:val="11"/>
  </w:num>
  <w:num w:numId="7">
    <w:abstractNumId w:val="7"/>
  </w:num>
  <w:num w:numId="8">
    <w:abstractNumId w:val="8"/>
  </w:num>
  <w:num w:numId="9">
    <w:abstractNumId w:val="4"/>
  </w:num>
  <w:num w:numId="10">
    <w:abstractNumId w:val="2"/>
  </w:num>
  <w:num w:numId="11">
    <w:abstractNumId w:val="1"/>
  </w:num>
  <w:num w:numId="12">
    <w:abstractNumId w:val="0"/>
  </w:num>
  <w:num w:numId="13">
    <w:abstractNumId w:val="3"/>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041"/>
    <w:rsid w:val="00110484"/>
    <w:rsid w:val="001F45B7"/>
    <w:rsid w:val="002E4FA6"/>
    <w:rsid w:val="00360F45"/>
    <w:rsid w:val="00405D95"/>
    <w:rsid w:val="00466518"/>
    <w:rsid w:val="005B221C"/>
    <w:rsid w:val="005E459A"/>
    <w:rsid w:val="0066343C"/>
    <w:rsid w:val="00681623"/>
    <w:rsid w:val="0070145D"/>
    <w:rsid w:val="007B3566"/>
    <w:rsid w:val="007D0D69"/>
    <w:rsid w:val="007E3ABC"/>
    <w:rsid w:val="007E7E93"/>
    <w:rsid w:val="008C6C67"/>
    <w:rsid w:val="008D745C"/>
    <w:rsid w:val="00911A79"/>
    <w:rsid w:val="00A3014E"/>
    <w:rsid w:val="00B219B0"/>
    <w:rsid w:val="00B232ED"/>
    <w:rsid w:val="00B23302"/>
    <w:rsid w:val="00B70EEF"/>
    <w:rsid w:val="00BE451A"/>
    <w:rsid w:val="00C8377E"/>
    <w:rsid w:val="00C8567D"/>
    <w:rsid w:val="00C87DC1"/>
    <w:rsid w:val="00C90717"/>
    <w:rsid w:val="00CD129C"/>
    <w:rsid w:val="00DF2041"/>
    <w:rsid w:val="00F46EDB"/>
    <w:rsid w:val="00F75D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574F5"/>
  <w15:docId w15:val="{4863463C-A99F-4668-9233-320A88362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D95"/>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C8567D"/>
    <w:pPr>
      <w:keepNext/>
      <w:keepLines/>
      <w:spacing w:after="240" w:line="360" w:lineRule="auto"/>
      <w:outlineLvl w:val="0"/>
    </w:pPr>
    <w:rPr>
      <w:rFonts w:eastAsiaTheme="majorEastAsia"/>
      <w:b/>
      <w:bCs/>
      <w:color w:val="2F5496" w:themeColor="accent1" w:themeShade="BF"/>
      <w:sz w:val="28"/>
      <w:szCs w:val="28"/>
    </w:rPr>
  </w:style>
  <w:style w:type="paragraph" w:styleId="Heading2">
    <w:name w:val="heading 2"/>
    <w:basedOn w:val="Normal"/>
    <w:next w:val="Normal"/>
    <w:link w:val="Heading2Char"/>
    <w:autoRedefine/>
    <w:unhideWhenUsed/>
    <w:qFormat/>
    <w:rsid w:val="00405D95"/>
    <w:pPr>
      <w:keepNext/>
      <w:keepLines/>
      <w:spacing w:before="40"/>
      <w:outlineLvl w:val="1"/>
    </w:pPr>
    <w:rPr>
      <w:b/>
      <w:bCs/>
      <w:color w:val="5B9BD5"/>
      <w:sz w:val="26"/>
      <w:szCs w:val="20"/>
    </w:rPr>
  </w:style>
  <w:style w:type="paragraph" w:styleId="Heading3">
    <w:name w:val="heading 3"/>
    <w:basedOn w:val="Normal"/>
    <w:next w:val="Normal"/>
    <w:link w:val="Heading3Char"/>
    <w:autoRedefine/>
    <w:uiPriority w:val="9"/>
    <w:unhideWhenUsed/>
    <w:qFormat/>
    <w:rsid w:val="00405D95"/>
    <w:pPr>
      <w:keepNext/>
      <w:keepLines/>
      <w:spacing w:before="40" w:after="120"/>
      <w:outlineLvl w:val="2"/>
    </w:pPr>
    <w:rPr>
      <w:rFonts w:eastAsiaTheme="majorEastAsia" w:cstheme="majorBidi"/>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567D"/>
    <w:rPr>
      <w:rFonts w:ascii="Times New Roman" w:eastAsiaTheme="majorEastAsia" w:hAnsi="Times New Roman" w:cs="Times New Roman"/>
      <w:b/>
      <w:bCs/>
      <w:color w:val="2F5496" w:themeColor="accent1" w:themeShade="BF"/>
      <w:sz w:val="28"/>
      <w:szCs w:val="28"/>
    </w:rPr>
  </w:style>
  <w:style w:type="paragraph" w:styleId="ListParagraph">
    <w:name w:val="List Paragraph"/>
    <w:basedOn w:val="Normal"/>
    <w:uiPriority w:val="34"/>
    <w:qFormat/>
    <w:rsid w:val="00405D95"/>
    <w:rPr>
      <w:rFonts w:eastAsia="Calibri"/>
      <w:szCs w:val="22"/>
    </w:rPr>
  </w:style>
  <w:style w:type="paragraph" w:styleId="Title">
    <w:name w:val="Title"/>
    <w:basedOn w:val="Normal"/>
    <w:next w:val="Normal"/>
    <w:link w:val="TitleChar"/>
    <w:qFormat/>
    <w:rsid w:val="00405D95"/>
    <w:pPr>
      <w:pBdr>
        <w:bottom w:val="single" w:sz="8" w:space="4" w:color="4472C4" w:themeColor="accent1"/>
      </w:pBdr>
      <w:spacing w:after="30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405D95"/>
    <w:rPr>
      <w:rFonts w:ascii="Times New Roman" w:eastAsiaTheme="majorEastAsia" w:hAnsi="Times New Roman" w:cstheme="majorBidi"/>
      <w:color w:val="1F3864" w:themeColor="accent1" w:themeShade="80"/>
      <w:spacing w:val="5"/>
      <w:kern w:val="28"/>
      <w:sz w:val="52"/>
      <w:szCs w:val="52"/>
    </w:rPr>
  </w:style>
  <w:style w:type="paragraph" w:styleId="Header">
    <w:name w:val="header"/>
    <w:basedOn w:val="Normal"/>
    <w:link w:val="HeaderChar"/>
    <w:rsid w:val="00405D95"/>
    <w:pPr>
      <w:tabs>
        <w:tab w:val="center" w:pos="4320"/>
        <w:tab w:val="right" w:pos="8640"/>
      </w:tabs>
    </w:pPr>
  </w:style>
  <w:style w:type="character" w:customStyle="1" w:styleId="HeaderChar">
    <w:name w:val="Header Char"/>
    <w:basedOn w:val="DefaultParagraphFont"/>
    <w:link w:val="Header"/>
    <w:rsid w:val="00DF2041"/>
    <w:rPr>
      <w:rFonts w:ascii="Times New Roman" w:eastAsia="Times New Roman" w:hAnsi="Times New Roman" w:cs="Times New Roman"/>
      <w:sz w:val="24"/>
      <w:szCs w:val="24"/>
    </w:rPr>
  </w:style>
  <w:style w:type="paragraph" w:styleId="Footer">
    <w:name w:val="footer"/>
    <w:basedOn w:val="Normal"/>
    <w:link w:val="FooterChar"/>
    <w:rsid w:val="00405D95"/>
    <w:pPr>
      <w:tabs>
        <w:tab w:val="center" w:pos="4680"/>
        <w:tab w:val="right" w:pos="9360"/>
      </w:tabs>
    </w:pPr>
  </w:style>
  <w:style w:type="character" w:customStyle="1" w:styleId="FooterChar">
    <w:name w:val="Footer Char"/>
    <w:basedOn w:val="DefaultParagraphFont"/>
    <w:link w:val="Footer"/>
    <w:rsid w:val="00405D95"/>
    <w:rPr>
      <w:rFonts w:ascii="Times New Roman" w:eastAsia="Times New Roman" w:hAnsi="Times New Roman" w:cs="Times New Roman"/>
      <w:sz w:val="24"/>
      <w:szCs w:val="24"/>
    </w:rPr>
  </w:style>
  <w:style w:type="table" w:styleId="TableGrid">
    <w:name w:val="Table Grid"/>
    <w:basedOn w:val="TableNormal"/>
    <w:uiPriority w:val="39"/>
    <w:rsid w:val="00C9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405D95"/>
    <w:rPr>
      <w:color w:val="0000FF"/>
      <w:u w:val="single"/>
    </w:rPr>
  </w:style>
  <w:style w:type="character" w:customStyle="1" w:styleId="Heading2Char">
    <w:name w:val="Heading 2 Char"/>
    <w:link w:val="Heading2"/>
    <w:rsid w:val="00405D95"/>
    <w:rPr>
      <w:rFonts w:ascii="Times New Roman" w:eastAsia="Times New Roman" w:hAnsi="Times New Roman" w:cs="Times New Roman"/>
      <w:b/>
      <w:bCs/>
      <w:color w:val="5B9BD5"/>
      <w:sz w:val="26"/>
      <w:szCs w:val="20"/>
    </w:rPr>
  </w:style>
  <w:style w:type="character" w:customStyle="1" w:styleId="Heading3Char">
    <w:name w:val="Heading 3 Char"/>
    <w:basedOn w:val="DefaultParagraphFont"/>
    <w:link w:val="Heading3"/>
    <w:uiPriority w:val="9"/>
    <w:rsid w:val="00405D95"/>
    <w:rPr>
      <w:rFonts w:ascii="Times New Roman" w:eastAsiaTheme="majorEastAsia" w:hAnsi="Times New Roman" w:cstheme="majorBidi"/>
      <w:color w:val="1F3864" w:themeColor="accent1" w:themeShade="80"/>
      <w:sz w:val="24"/>
      <w:szCs w:val="24"/>
    </w:rPr>
  </w:style>
  <w:style w:type="character" w:styleId="PageNumber">
    <w:name w:val="page number"/>
    <w:basedOn w:val="DefaultParagraphFont"/>
    <w:rsid w:val="00405D95"/>
  </w:style>
  <w:style w:type="character" w:customStyle="1" w:styleId="apple-converted-space">
    <w:name w:val="apple-converted-space"/>
    <w:basedOn w:val="DefaultParagraphFont"/>
    <w:rsid w:val="00405D95"/>
  </w:style>
  <w:style w:type="paragraph" w:customStyle="1" w:styleId="NumberedList">
    <w:name w:val="Numbered List"/>
    <w:basedOn w:val="Normal"/>
    <w:uiPriority w:val="99"/>
    <w:qFormat/>
    <w:rsid w:val="00405D95"/>
    <w:pPr>
      <w:numPr>
        <w:numId w:val="14"/>
      </w:numPr>
      <w:spacing w:before="120"/>
    </w:pPr>
    <w:rPr>
      <w:rFonts w:eastAsia="Calibri"/>
      <w:szCs w:val="22"/>
    </w:rPr>
  </w:style>
  <w:style w:type="paragraph" w:customStyle="1" w:styleId="ReferenceText">
    <w:name w:val="Reference Text"/>
    <w:basedOn w:val="Normal"/>
    <w:uiPriority w:val="99"/>
    <w:qFormat/>
    <w:rsid w:val="00405D95"/>
    <w:pPr>
      <w:spacing w:before="120"/>
      <w:ind w:left="720" w:hanging="720"/>
    </w:pPr>
    <w:rPr>
      <w:rFonts w:eastAsiaTheme="minorHAnsi" w:cstheme="minorBidi"/>
      <w:szCs w:val="22"/>
    </w:rPr>
  </w:style>
  <w:style w:type="paragraph" w:styleId="BalloonText">
    <w:name w:val="Balloon Text"/>
    <w:basedOn w:val="Normal"/>
    <w:link w:val="BalloonTextChar"/>
    <w:rsid w:val="00405D95"/>
    <w:rPr>
      <w:rFonts w:ascii="Tahoma" w:hAnsi="Tahoma" w:cs="Tahoma"/>
      <w:sz w:val="16"/>
      <w:szCs w:val="16"/>
    </w:rPr>
  </w:style>
  <w:style w:type="character" w:customStyle="1" w:styleId="BalloonTextChar">
    <w:name w:val="Balloon Text Char"/>
    <w:basedOn w:val="DefaultParagraphFont"/>
    <w:link w:val="BalloonText"/>
    <w:rsid w:val="00405D95"/>
    <w:rPr>
      <w:rFonts w:ascii="Tahoma" w:eastAsia="Times New Roman" w:hAnsi="Tahoma" w:cs="Tahoma"/>
      <w:sz w:val="16"/>
      <w:szCs w:val="16"/>
    </w:rPr>
  </w:style>
  <w:style w:type="paragraph" w:customStyle="1" w:styleId="BulletedList">
    <w:name w:val="Bulleted List"/>
    <w:basedOn w:val="Normal"/>
    <w:qFormat/>
    <w:rsid w:val="00405D95"/>
    <w:pPr>
      <w:numPr>
        <w:numId w:val="15"/>
      </w:numPr>
    </w:pPr>
  </w:style>
  <w:style w:type="character" w:styleId="CommentReference">
    <w:name w:val="annotation reference"/>
    <w:basedOn w:val="DefaultParagraphFont"/>
    <w:uiPriority w:val="99"/>
    <w:semiHidden/>
    <w:unhideWhenUsed/>
    <w:rsid w:val="008C6C67"/>
    <w:rPr>
      <w:sz w:val="16"/>
      <w:szCs w:val="16"/>
    </w:rPr>
  </w:style>
  <w:style w:type="paragraph" w:styleId="CommentText">
    <w:name w:val="annotation text"/>
    <w:basedOn w:val="Normal"/>
    <w:link w:val="CommentTextChar"/>
    <w:uiPriority w:val="99"/>
    <w:semiHidden/>
    <w:unhideWhenUsed/>
    <w:rsid w:val="008C6C67"/>
    <w:rPr>
      <w:sz w:val="20"/>
      <w:szCs w:val="20"/>
    </w:rPr>
  </w:style>
  <w:style w:type="character" w:customStyle="1" w:styleId="CommentTextChar">
    <w:name w:val="Comment Text Char"/>
    <w:basedOn w:val="DefaultParagraphFont"/>
    <w:link w:val="CommentText"/>
    <w:uiPriority w:val="99"/>
    <w:semiHidden/>
    <w:rsid w:val="008C6C6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C6C67"/>
    <w:rPr>
      <w:b/>
      <w:bCs/>
    </w:rPr>
  </w:style>
  <w:style w:type="character" w:customStyle="1" w:styleId="CommentSubjectChar">
    <w:name w:val="Comment Subject Char"/>
    <w:basedOn w:val="CommentTextChar"/>
    <w:link w:val="CommentSubject"/>
    <w:uiPriority w:val="99"/>
    <w:semiHidden/>
    <w:rsid w:val="008C6C6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bs.org/ampu/crosscult.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8\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23E24-DA7F-4F63-8BDD-3C31444DA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0</TotalTime>
  <Pages>3</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Sikorski</dc:creator>
  <cp:keywords/>
  <dc:description/>
  <cp:lastModifiedBy>Stephanie Palermini</cp:lastModifiedBy>
  <cp:revision>2</cp:revision>
  <dcterms:created xsi:type="dcterms:W3CDTF">2017-08-16T16:00:00Z</dcterms:created>
  <dcterms:modified xsi:type="dcterms:W3CDTF">2017-08-16T16:00:00Z</dcterms:modified>
</cp:coreProperties>
</file>