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3D609" w14:textId="77777777" w:rsidR="004B61D6" w:rsidRPr="00D703A2" w:rsidRDefault="004B61D6" w:rsidP="00D703A2">
      <w:pPr>
        <w:pStyle w:val="Title"/>
      </w:pPr>
      <w:bookmarkStart w:id="0" w:name="_Hlk481162837"/>
      <w:bookmarkEnd w:id="0"/>
      <w:r w:rsidRPr="00D703A2">
        <w:t>C</w:t>
      </w:r>
      <w:r w:rsidR="006D3A1F">
        <w:t>lass</w:t>
      </w:r>
      <w:r w:rsidRPr="00D703A2">
        <w:t xml:space="preserve"> Activities</w:t>
      </w:r>
    </w:p>
    <w:p w14:paraId="37C718AC" w14:textId="77777777" w:rsidR="004B61D6" w:rsidRPr="007E0F22" w:rsidRDefault="004B61D6">
      <w:pPr>
        <w:pStyle w:val="Heading1"/>
      </w:pPr>
      <w:r w:rsidRPr="007E0F22">
        <w:t>Chapter 4</w:t>
      </w:r>
      <w:r w:rsidR="00D703A2" w:rsidRPr="007E0F22">
        <w:t xml:space="preserve">: </w:t>
      </w:r>
      <w:r w:rsidR="00D703A2" w:rsidRPr="006D3A1F">
        <w:t>Attention: Deploying Cognitive Resources</w:t>
      </w:r>
    </w:p>
    <w:p w14:paraId="6C0A4CA2" w14:textId="77777777" w:rsidR="004B61D6" w:rsidRPr="006D3A1F" w:rsidRDefault="00D703A2" w:rsidP="006D3A1F">
      <w:pPr>
        <w:pStyle w:val="Heading2"/>
        <w:spacing w:line="360" w:lineRule="auto"/>
      </w:pPr>
      <w:r w:rsidRPr="006D3A1F">
        <w:rPr>
          <w:rFonts w:eastAsia="Calibri"/>
        </w:rPr>
        <w:t xml:space="preserve">1. </w:t>
      </w:r>
      <w:r w:rsidR="00EF2287" w:rsidRPr="006D3A1F">
        <w:t>Replicate the Dichotic Listening Task</w:t>
      </w:r>
    </w:p>
    <w:p w14:paraId="622ACDFF" w14:textId="77777777" w:rsidR="00D07E25" w:rsidRDefault="00EF2287" w:rsidP="00D07E25">
      <w:pPr>
        <w:spacing w:line="360" w:lineRule="auto"/>
        <w:rPr>
          <w:color w:val="000000" w:themeColor="text1"/>
        </w:rPr>
      </w:pPr>
      <w:r w:rsidRPr="0049022E">
        <w:rPr>
          <w:color w:val="000000" w:themeColor="text1"/>
        </w:rPr>
        <w:t>For this activity, you’ll need to recruit three volunteers.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One volunteer will be the listener who will be seated facing the class.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The other two volunteers will be the readers who will be seated facing the listener on either side.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Give the two readers an excerpt from the local news.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Each reader should have a different excerpt, but both should have approximately the same word count.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Tell the listener to try their best to listen to both stories simultaneously.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While each story is being read, either distributed a handout to the class with a transcript of each, or put a transcript of both on an overhead for all but the listener to see.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Once the readers complete reading their stories</w:t>
      </w:r>
      <w:r w:rsidR="00DF4717" w:rsidRPr="0049022E">
        <w:rPr>
          <w:color w:val="000000" w:themeColor="text1"/>
        </w:rPr>
        <w:t>,</w:t>
      </w:r>
      <w:r w:rsidRPr="0049022E">
        <w:rPr>
          <w:color w:val="000000" w:themeColor="text1"/>
        </w:rPr>
        <w:t xml:space="preserve"> ask the student what one of the reader’s story was about.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Then, ask the listener what the other story was about.</w:t>
      </w:r>
      <w:r w:rsidR="00D07E25">
        <w:rPr>
          <w:color w:val="000000" w:themeColor="text1"/>
        </w:rPr>
        <w:t xml:space="preserve"> </w:t>
      </w:r>
      <w:r w:rsidR="00BD0321" w:rsidRPr="0049022E">
        <w:rPr>
          <w:color w:val="000000" w:themeColor="text1"/>
        </w:rPr>
        <w:t>If the activity works, the listener should only be able to recall the content of one of the stories, and perhaps bits and pieces of the other.</w:t>
      </w:r>
    </w:p>
    <w:p w14:paraId="1F2DA640" w14:textId="77777777" w:rsidR="007850E1" w:rsidRPr="0049022E" w:rsidRDefault="007850E1">
      <w:pPr>
        <w:spacing w:line="360" w:lineRule="auto"/>
        <w:rPr>
          <w:b/>
          <w:color w:val="000000" w:themeColor="text1"/>
        </w:rPr>
      </w:pPr>
    </w:p>
    <w:p w14:paraId="354FAD55" w14:textId="77777777" w:rsidR="007850E1" w:rsidRPr="0049022E" w:rsidRDefault="007850E1" w:rsidP="006D3A1F">
      <w:pPr>
        <w:pStyle w:val="Heading2"/>
        <w:spacing w:line="360" w:lineRule="auto"/>
      </w:pPr>
      <w:r w:rsidRPr="0049022E">
        <w:t>2.</w:t>
      </w:r>
      <w:r w:rsidR="00D703A2">
        <w:t xml:space="preserve"> </w:t>
      </w:r>
      <w:r w:rsidRPr="0049022E">
        <w:t>Divided Attention</w:t>
      </w:r>
    </w:p>
    <w:p w14:paraId="4CB965AD" w14:textId="77777777" w:rsidR="007850E1" w:rsidRPr="0049022E" w:rsidRDefault="007850E1">
      <w:pPr>
        <w:spacing w:line="360" w:lineRule="auto"/>
        <w:rPr>
          <w:b/>
          <w:i/>
          <w:color w:val="000000" w:themeColor="text1"/>
        </w:rPr>
      </w:pPr>
      <w:r w:rsidRPr="0049022E">
        <w:rPr>
          <w:color w:val="000000" w:themeColor="text1"/>
        </w:rPr>
        <w:t>Nearly everyone has some sort of electronic device, and most of those who do tend to use it while doing other things. As I work on this activity</w:t>
      </w:r>
      <w:r w:rsidR="00DF4717" w:rsidRPr="0049022E">
        <w:rPr>
          <w:color w:val="000000" w:themeColor="text1"/>
        </w:rPr>
        <w:t>,</w:t>
      </w:r>
      <w:r w:rsidRPr="0049022E">
        <w:rPr>
          <w:color w:val="000000" w:themeColor="text1"/>
        </w:rPr>
        <w:t xml:space="preserve"> I have my phone to my right and </w:t>
      </w:r>
      <w:r w:rsidR="00DF4717">
        <w:rPr>
          <w:color w:val="000000" w:themeColor="text1"/>
        </w:rPr>
        <w:t xml:space="preserve">I </w:t>
      </w:r>
      <w:r w:rsidRPr="0049022E">
        <w:rPr>
          <w:color w:val="000000" w:themeColor="text1"/>
        </w:rPr>
        <w:t>am texting back and forth with my son about dinner.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Obviously, I can multitask these two things fairly easy, switching between texting and typing.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However, other tasks require much more cognitive demand, and when done simultaneously, can be disastrous.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So as not to potentially harm your students, this activity will demonstrate how limited our cognitive resources by having students complete arithmetic problems while playing a game on their smartphone.</w:t>
      </w:r>
    </w:p>
    <w:p w14:paraId="7F7E88D7" w14:textId="77777777" w:rsidR="007850E1" w:rsidRPr="0049022E" w:rsidRDefault="007850E1">
      <w:pPr>
        <w:spacing w:line="360" w:lineRule="auto"/>
        <w:rPr>
          <w:b/>
          <w:i/>
          <w:color w:val="000000" w:themeColor="text1"/>
        </w:rPr>
      </w:pPr>
      <w:r w:rsidRPr="0049022E">
        <w:rPr>
          <w:color w:val="000000" w:themeColor="text1"/>
        </w:rPr>
        <w:t>First, divide students into pairs and ask the pair</w:t>
      </w:r>
      <w:r w:rsidR="00DF4717">
        <w:rPr>
          <w:color w:val="000000" w:themeColor="text1"/>
        </w:rPr>
        <w:t>s</w:t>
      </w:r>
      <w:r w:rsidRPr="0049022E">
        <w:rPr>
          <w:color w:val="000000" w:themeColor="text1"/>
        </w:rPr>
        <w:t xml:space="preserve"> to designate one person the tester. Then, give the other student, the learner, a set of </w:t>
      </w:r>
      <w:r w:rsidR="00DF4717">
        <w:rPr>
          <w:color w:val="000000" w:themeColor="text1"/>
        </w:rPr>
        <w:t>five</w:t>
      </w:r>
      <w:r w:rsidR="00DF4717" w:rsidRPr="0049022E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arithmetic problems (Handout 4-1).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When you say “start”</w:t>
      </w:r>
      <w:r w:rsidR="00DF4717" w:rsidRPr="0049022E">
        <w:rPr>
          <w:color w:val="000000" w:themeColor="text1"/>
        </w:rPr>
        <w:t>,</w:t>
      </w:r>
      <w:r w:rsidRPr="0049022E">
        <w:rPr>
          <w:color w:val="000000" w:themeColor="text1"/>
        </w:rPr>
        <w:t xml:space="preserve"> have the tester read aloud each problem to the learner.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Have the tester record how long it takes the learner to complete all five problems, and then score the problems for accuracy.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 xml:space="preserve">Now, have the students change roles, but this time have the learner pull up their favorite game on their </w:t>
      </w:r>
      <w:r w:rsidRPr="0049022E">
        <w:rPr>
          <w:color w:val="000000" w:themeColor="text1"/>
        </w:rPr>
        <w:lastRenderedPageBreak/>
        <w:t>smartphone to play while completing the problems.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Again, have the tester read aloud five math problems (Handout 4-2) to the learner while recording how long it takes the learner to complete the problems and assess accuracy.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The activity should demonstrate that even when performing relatively easy tasks, they become difficult to do when our attention is divided.</w:t>
      </w:r>
    </w:p>
    <w:p w14:paraId="3454AEFF" w14:textId="77777777" w:rsidR="007850E1" w:rsidRPr="0049022E" w:rsidRDefault="007850E1">
      <w:pPr>
        <w:spacing w:line="360" w:lineRule="auto"/>
        <w:rPr>
          <w:color w:val="000000" w:themeColor="text1"/>
        </w:rPr>
      </w:pPr>
    </w:p>
    <w:p w14:paraId="2FCA2F19" w14:textId="77777777" w:rsidR="007850E1" w:rsidRPr="0049022E" w:rsidRDefault="007850E1" w:rsidP="006D3A1F">
      <w:pPr>
        <w:pStyle w:val="Heading2"/>
        <w:spacing w:line="360" w:lineRule="auto"/>
      </w:pPr>
      <w:r w:rsidRPr="0049022E">
        <w:t>3.</w:t>
      </w:r>
      <w:r w:rsidR="00853A61">
        <w:t xml:space="preserve"> </w:t>
      </w:r>
      <w:r w:rsidRPr="0049022E">
        <w:t>Priming</w:t>
      </w:r>
    </w:p>
    <w:p w14:paraId="7A7DB057" w14:textId="77777777" w:rsidR="00D07E25" w:rsidRDefault="007850E1" w:rsidP="00D07E25">
      <w:pPr>
        <w:spacing w:line="360" w:lineRule="auto"/>
        <w:rPr>
          <w:color w:val="000000" w:themeColor="text1"/>
        </w:rPr>
      </w:pPr>
      <w:r w:rsidRPr="0049022E">
        <w:rPr>
          <w:color w:val="000000" w:themeColor="text1"/>
        </w:rPr>
        <w:t>For this activity, you’ll need to recruit two confederates.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Teaching assistants or graduate assistants would be perfect.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 xml:space="preserve">Begin the class by announcing </w:t>
      </w:r>
      <w:r w:rsidR="003D5B84">
        <w:rPr>
          <w:color w:val="000000" w:themeColor="text1"/>
        </w:rPr>
        <w:t xml:space="preserve">that </w:t>
      </w:r>
      <w:r w:rsidRPr="0049022E">
        <w:rPr>
          <w:color w:val="000000" w:themeColor="text1"/>
        </w:rPr>
        <w:t xml:space="preserve">they are going to do an exercise to demonstrate how important attention is in performing tasks that require cognitive function. Divide the class into two groups and tell them </w:t>
      </w:r>
      <w:r w:rsidR="003D5B84">
        <w:rPr>
          <w:color w:val="000000" w:themeColor="text1"/>
        </w:rPr>
        <w:t xml:space="preserve">that </w:t>
      </w:r>
      <w:r w:rsidRPr="0049022E">
        <w:rPr>
          <w:color w:val="000000" w:themeColor="text1"/>
        </w:rPr>
        <w:t>graduate assistants will be arriving shortly to lead each group.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 xml:space="preserve">The assistants should intentionally be around 5 </w:t>
      </w:r>
      <w:r w:rsidR="003D5B84">
        <w:rPr>
          <w:color w:val="000000" w:themeColor="text1"/>
        </w:rPr>
        <w:t xml:space="preserve">minutes </w:t>
      </w:r>
      <w:r w:rsidRPr="0049022E">
        <w:rPr>
          <w:color w:val="000000" w:themeColor="text1"/>
        </w:rPr>
        <w:t>late.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During the 5 minutes</w:t>
      </w:r>
      <w:r w:rsidR="003D5B84" w:rsidRPr="0049022E">
        <w:rPr>
          <w:color w:val="000000" w:themeColor="text1"/>
        </w:rPr>
        <w:t>,</w:t>
      </w:r>
      <w:r w:rsidRPr="0049022E">
        <w:rPr>
          <w:color w:val="000000" w:themeColor="text1"/>
        </w:rPr>
        <w:t xml:space="preserve"> engage th</w:t>
      </w:r>
      <w:r w:rsidR="003D5B84">
        <w:rPr>
          <w:color w:val="000000" w:themeColor="text1"/>
        </w:rPr>
        <w:t>e</w:t>
      </w:r>
      <w:r w:rsidRPr="0049022E">
        <w:rPr>
          <w:color w:val="000000" w:themeColor="text1"/>
        </w:rPr>
        <w:t xml:space="preserve"> class in small talk, specifically about the graduate students.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Questions should be along the lines of “have you met [student 1]?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She’s really great.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Her thesis is coming along really well.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It’s not like her to be late.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[student 2] is coming, too.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Have you met her?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She’s probably why they’re not here yet.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 xml:space="preserve">She really needs to her act together if she wants to continue in the program.” After about </w:t>
      </w:r>
      <w:r w:rsidR="003D5B84">
        <w:rPr>
          <w:color w:val="000000" w:themeColor="text1"/>
        </w:rPr>
        <w:t>5</w:t>
      </w:r>
      <w:r w:rsidR="003D5B84" w:rsidRPr="0049022E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minutes have the confederates arrive looking as if they’ve rushed to the classroom.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Randomly assign each confederate to group.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Tell the class that each group will compete to complete a simple Sudoku puzzle.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When you say begin</w:t>
      </w:r>
      <w:r w:rsidR="003D5B84" w:rsidRPr="0049022E">
        <w:rPr>
          <w:color w:val="000000" w:themeColor="text1"/>
        </w:rPr>
        <w:t>,</w:t>
      </w:r>
      <w:r w:rsidRPr="0049022E">
        <w:rPr>
          <w:color w:val="000000" w:themeColor="text1"/>
        </w:rPr>
        <w:t xml:space="preserve"> have each confederate say the following to their group “Who knows how to play Sudoku?” Have her designate the first person to affirm knowledge of the puzzle as the leader.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Once one group finishes the puzzle</w:t>
      </w:r>
      <w:r w:rsidR="003D5B84" w:rsidRPr="0049022E">
        <w:rPr>
          <w:color w:val="000000" w:themeColor="text1"/>
        </w:rPr>
        <w:t>,</w:t>
      </w:r>
      <w:r w:rsidRPr="0049022E">
        <w:rPr>
          <w:color w:val="000000" w:themeColor="text1"/>
        </w:rPr>
        <w:t xml:space="preserve"> give everyone a </w:t>
      </w:r>
      <w:r w:rsidR="003D5B84">
        <w:rPr>
          <w:color w:val="000000" w:themeColor="text1"/>
        </w:rPr>
        <w:t>five</w:t>
      </w:r>
      <w:r w:rsidRPr="0049022E">
        <w:rPr>
          <w:color w:val="000000" w:themeColor="text1"/>
        </w:rPr>
        <w:t xml:space="preserve">-item Likert questionnaire (Handout 4-3) to assess </w:t>
      </w:r>
      <w:r w:rsidR="003D5B84">
        <w:rPr>
          <w:color w:val="000000" w:themeColor="text1"/>
        </w:rPr>
        <w:t>his/her</w:t>
      </w:r>
      <w:r w:rsidR="003D5B84" w:rsidRPr="0049022E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satisfaction with the exercise.</w:t>
      </w:r>
      <w:r w:rsidR="00D07E25">
        <w:rPr>
          <w:color w:val="000000" w:themeColor="text1"/>
        </w:rPr>
        <w:t xml:space="preserve"> </w:t>
      </w:r>
      <w:r w:rsidRPr="0049022E">
        <w:rPr>
          <w:color w:val="000000" w:themeColor="text1"/>
        </w:rPr>
        <w:t>If priming has occurred, the students who had the “good” graduate assistant should rate the exercise more favorable than the students who had the “bad graduate assistant.</w:t>
      </w:r>
      <w:r w:rsidR="003D5B84">
        <w:rPr>
          <w:color w:val="000000" w:themeColor="text1"/>
        </w:rPr>
        <w:t>”</w:t>
      </w:r>
    </w:p>
    <w:p w14:paraId="71D6B8C3" w14:textId="309E8D62" w:rsidR="00031AF7" w:rsidRDefault="007850E1">
      <w:pPr>
        <w:spacing w:line="360" w:lineRule="auto"/>
        <w:rPr>
          <w:color w:val="000000" w:themeColor="text1"/>
        </w:rPr>
      </w:pPr>
      <w:r w:rsidRPr="0049022E">
        <w:rPr>
          <w:color w:val="000000" w:themeColor="text1"/>
        </w:rPr>
        <w:t>Also, at the end of this exercise be sure to debrief the students</w:t>
      </w:r>
      <w:r w:rsidR="003D5B84" w:rsidRPr="0049022E">
        <w:rPr>
          <w:color w:val="000000" w:themeColor="text1"/>
        </w:rPr>
        <w:t>,</w:t>
      </w:r>
      <w:r w:rsidRPr="0049022E">
        <w:rPr>
          <w:color w:val="000000" w:themeColor="text1"/>
        </w:rPr>
        <w:t xml:space="preserve"> so they know that both graduate students are wonderful students in good standing!</w:t>
      </w:r>
      <w:bookmarkStart w:id="1" w:name="_GoBack"/>
      <w:bookmarkEnd w:id="1"/>
    </w:p>
    <w:p w14:paraId="45A6CDE2" w14:textId="41ACB44D" w:rsidR="00031AF7" w:rsidRDefault="00031AF7" w:rsidP="00031AF7">
      <w:pPr>
        <w:spacing w:after="160" w:line="259" w:lineRule="auto"/>
        <w:contextualSpacing w:val="0"/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  <w:r>
        <w:rPr>
          <w:color w:val="000000" w:themeColor="text1"/>
        </w:rPr>
        <w:lastRenderedPageBreak/>
        <w:t>Handout 4-1</w:t>
      </w:r>
    </w:p>
    <w:p w14:paraId="2B352A59" w14:textId="4BABAF87" w:rsidR="00031AF7" w:rsidRPr="00031AF7" w:rsidRDefault="00031AF7" w:rsidP="00031AF7">
      <w:pPr>
        <w:pStyle w:val="ListParagraph"/>
        <w:numPr>
          <w:ilvl w:val="0"/>
          <w:numId w:val="14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>86 + 64 =</w:t>
      </w:r>
    </w:p>
    <w:p w14:paraId="31A66A9B" w14:textId="2366B67E" w:rsidR="00031AF7" w:rsidRPr="00031AF7" w:rsidRDefault="00031AF7" w:rsidP="00031AF7">
      <w:pPr>
        <w:pStyle w:val="ListParagraph"/>
        <w:numPr>
          <w:ilvl w:val="0"/>
          <w:numId w:val="14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>86 + 16 =</w:t>
      </w:r>
    </w:p>
    <w:p w14:paraId="585480B8" w14:textId="1CD99421" w:rsidR="00031AF7" w:rsidRPr="00031AF7" w:rsidRDefault="00031AF7" w:rsidP="00031AF7">
      <w:pPr>
        <w:pStyle w:val="ListParagraph"/>
        <w:numPr>
          <w:ilvl w:val="0"/>
          <w:numId w:val="14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 xml:space="preserve">52 + 71 = </w:t>
      </w:r>
    </w:p>
    <w:p w14:paraId="3CDAE677" w14:textId="7F508EBE" w:rsidR="00031AF7" w:rsidRPr="00031AF7" w:rsidRDefault="00031AF7" w:rsidP="00031AF7">
      <w:pPr>
        <w:pStyle w:val="ListParagraph"/>
        <w:numPr>
          <w:ilvl w:val="0"/>
          <w:numId w:val="14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>82 + 39 =</w:t>
      </w:r>
    </w:p>
    <w:p w14:paraId="34C831FB" w14:textId="50DE6835" w:rsidR="00031AF7" w:rsidRPr="00031AF7" w:rsidRDefault="00031AF7" w:rsidP="00031AF7">
      <w:pPr>
        <w:pStyle w:val="ListParagraph"/>
        <w:numPr>
          <w:ilvl w:val="0"/>
          <w:numId w:val="14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>50 + 62 =</w:t>
      </w:r>
    </w:p>
    <w:p w14:paraId="7F324059" w14:textId="77777777" w:rsidR="00031AF7" w:rsidRDefault="00031AF7" w:rsidP="00031AF7">
      <w:pPr>
        <w:spacing w:line="360" w:lineRule="auto"/>
        <w:rPr>
          <w:b/>
          <w:i/>
          <w:color w:val="000000" w:themeColor="text1"/>
        </w:rPr>
      </w:pPr>
    </w:p>
    <w:p w14:paraId="45DB9230" w14:textId="182AEC85" w:rsidR="00031AF7" w:rsidRDefault="00031AF7" w:rsidP="00031AF7">
      <w:pPr>
        <w:spacing w:line="360" w:lineRule="auto"/>
        <w:rPr>
          <w:color w:val="000000" w:themeColor="text1"/>
        </w:rPr>
      </w:pPr>
      <w:r>
        <w:rPr>
          <w:b/>
          <w:i/>
          <w:color w:val="000000" w:themeColor="text1"/>
        </w:rPr>
        <w:t xml:space="preserve">Key: </w:t>
      </w:r>
      <w:r>
        <w:rPr>
          <w:color w:val="000000" w:themeColor="text1"/>
        </w:rPr>
        <w:t>150, 102, 123, 121, 112</w:t>
      </w:r>
    </w:p>
    <w:p w14:paraId="41C05F84" w14:textId="77777777" w:rsidR="00031AF7" w:rsidRDefault="00031AF7">
      <w:pPr>
        <w:spacing w:after="160" w:line="259" w:lineRule="auto"/>
        <w:contextualSpacing w:val="0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0C1D2372" w14:textId="2B144F7C" w:rsidR="00031AF7" w:rsidRDefault="00031AF7" w:rsidP="00031AF7">
      <w:pPr>
        <w:spacing w:line="360" w:lineRule="auto"/>
        <w:jc w:val="center"/>
        <w:rPr>
          <w:color w:val="000000" w:themeColor="text1"/>
        </w:rPr>
      </w:pPr>
      <w:r>
        <w:rPr>
          <w:color w:val="000000" w:themeColor="text1"/>
        </w:rPr>
        <w:lastRenderedPageBreak/>
        <w:t>Handout 4-2</w:t>
      </w:r>
    </w:p>
    <w:p w14:paraId="54E593BF" w14:textId="77777777" w:rsidR="00031AF7" w:rsidRPr="00031AF7" w:rsidRDefault="00031AF7" w:rsidP="00031AF7">
      <w:pPr>
        <w:pStyle w:val="ListParagraph"/>
        <w:numPr>
          <w:ilvl w:val="0"/>
          <w:numId w:val="15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>14 + 23 =</w:t>
      </w:r>
    </w:p>
    <w:p w14:paraId="0661DD3C" w14:textId="77777777" w:rsidR="00031AF7" w:rsidRPr="00031AF7" w:rsidRDefault="00031AF7" w:rsidP="00031AF7">
      <w:pPr>
        <w:pStyle w:val="ListParagraph"/>
        <w:numPr>
          <w:ilvl w:val="0"/>
          <w:numId w:val="15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>92 + 35 =</w:t>
      </w:r>
    </w:p>
    <w:p w14:paraId="7370E7EA" w14:textId="77777777" w:rsidR="00031AF7" w:rsidRPr="00031AF7" w:rsidRDefault="00031AF7" w:rsidP="00031AF7">
      <w:pPr>
        <w:pStyle w:val="ListParagraph"/>
        <w:numPr>
          <w:ilvl w:val="0"/>
          <w:numId w:val="15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 xml:space="preserve">91 + 71 = </w:t>
      </w:r>
    </w:p>
    <w:p w14:paraId="4D7DE0C9" w14:textId="77777777" w:rsidR="00031AF7" w:rsidRPr="00031AF7" w:rsidRDefault="00031AF7" w:rsidP="00031AF7">
      <w:pPr>
        <w:pStyle w:val="ListParagraph"/>
        <w:numPr>
          <w:ilvl w:val="0"/>
          <w:numId w:val="15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>52 + 97 =</w:t>
      </w:r>
    </w:p>
    <w:p w14:paraId="712564B2" w14:textId="77777777" w:rsidR="00031AF7" w:rsidRPr="00031AF7" w:rsidRDefault="00031AF7" w:rsidP="00031AF7">
      <w:pPr>
        <w:pStyle w:val="ListParagraph"/>
        <w:numPr>
          <w:ilvl w:val="0"/>
          <w:numId w:val="15"/>
        </w:numPr>
        <w:spacing w:line="360" w:lineRule="auto"/>
        <w:rPr>
          <w:b/>
          <w:i/>
          <w:color w:val="000000" w:themeColor="text1"/>
        </w:rPr>
      </w:pPr>
      <w:r>
        <w:rPr>
          <w:color w:val="000000" w:themeColor="text1"/>
        </w:rPr>
        <w:t>76 + 14 =</w:t>
      </w:r>
    </w:p>
    <w:p w14:paraId="4294ED29" w14:textId="77777777" w:rsidR="00031AF7" w:rsidRDefault="00031AF7" w:rsidP="00031AF7">
      <w:pPr>
        <w:spacing w:line="360" w:lineRule="auto"/>
        <w:rPr>
          <w:b/>
          <w:i/>
          <w:color w:val="000000" w:themeColor="text1"/>
        </w:rPr>
      </w:pPr>
    </w:p>
    <w:p w14:paraId="665B1855" w14:textId="53573388" w:rsidR="00031AF7" w:rsidRDefault="00031AF7" w:rsidP="00031AF7">
      <w:pPr>
        <w:spacing w:line="360" w:lineRule="auto"/>
        <w:rPr>
          <w:color w:val="000000" w:themeColor="text1"/>
        </w:rPr>
      </w:pPr>
      <w:r>
        <w:rPr>
          <w:b/>
          <w:i/>
          <w:color w:val="000000" w:themeColor="text1"/>
        </w:rPr>
        <w:t xml:space="preserve">Key: </w:t>
      </w:r>
      <w:r>
        <w:rPr>
          <w:color w:val="000000" w:themeColor="text1"/>
        </w:rPr>
        <w:t>37, 127, 162, 149, 90</w:t>
      </w:r>
    </w:p>
    <w:p w14:paraId="5360C850" w14:textId="77777777" w:rsidR="00031AF7" w:rsidRDefault="00031AF7">
      <w:pPr>
        <w:spacing w:after="160" w:line="259" w:lineRule="auto"/>
        <w:contextualSpacing w:val="0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F4774C3" w14:textId="6A2004C2" w:rsidR="00031AF7" w:rsidRDefault="00031AF7" w:rsidP="00031AF7">
      <w:pPr>
        <w:spacing w:line="360" w:lineRule="auto"/>
        <w:jc w:val="center"/>
        <w:rPr>
          <w:color w:val="000000" w:themeColor="text1"/>
        </w:rPr>
      </w:pPr>
      <w:r>
        <w:rPr>
          <w:color w:val="000000" w:themeColor="text1"/>
        </w:rPr>
        <w:lastRenderedPageBreak/>
        <w:t>Handout 4-3</w:t>
      </w:r>
    </w:p>
    <w:p w14:paraId="1159E0DB" w14:textId="77777777" w:rsidR="00031AF7" w:rsidRDefault="00031AF7" w:rsidP="00031AF7">
      <w:pPr>
        <w:spacing w:line="360" w:lineRule="auto"/>
        <w:rPr>
          <w:color w:val="000000" w:themeColor="text1"/>
        </w:rPr>
      </w:pPr>
    </w:p>
    <w:p w14:paraId="69637C7D" w14:textId="19058D5F" w:rsidR="00031AF7" w:rsidRDefault="00031AF7" w:rsidP="00031AF7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How much did you </w:t>
      </w:r>
      <w:r w:rsidR="00FE70C4">
        <w:rPr>
          <w:color w:val="000000" w:themeColor="text1"/>
        </w:rPr>
        <w:t>like</w:t>
      </w:r>
      <w:r>
        <w:rPr>
          <w:color w:val="000000" w:themeColor="text1"/>
        </w:rPr>
        <w:t xml:space="preserve"> the Sudoku exercise?</w:t>
      </w:r>
    </w:p>
    <w:p w14:paraId="1C735375" w14:textId="77777777" w:rsidR="00FE70C4" w:rsidRDefault="00FE70C4" w:rsidP="00031AF7">
      <w:pPr>
        <w:spacing w:line="360" w:lineRule="auto"/>
        <w:rPr>
          <w:color w:val="000000" w:themeColor="text1"/>
        </w:rPr>
      </w:pPr>
    </w:p>
    <w:p w14:paraId="569473CA" w14:textId="16A7F6ED" w:rsidR="00031AF7" w:rsidRDefault="00031AF7" w:rsidP="00031AF7">
      <w:pPr>
        <w:spacing w:line="360" w:lineRule="auto"/>
        <w:ind w:firstLine="720"/>
        <w:rPr>
          <w:color w:val="000000" w:themeColor="text1"/>
        </w:rPr>
      </w:pPr>
      <w:r>
        <w:rPr>
          <w:color w:val="000000" w:themeColor="text1"/>
        </w:rPr>
        <w:t>1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FE70C4">
        <w:rPr>
          <w:color w:val="000000" w:themeColor="text1"/>
        </w:rPr>
        <w:tab/>
      </w:r>
      <w:r>
        <w:rPr>
          <w:color w:val="000000" w:themeColor="text1"/>
        </w:rPr>
        <w:t>2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3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4</w:t>
      </w:r>
      <w:r>
        <w:rPr>
          <w:color w:val="000000" w:themeColor="text1"/>
        </w:rPr>
        <w:tab/>
      </w:r>
      <w:r w:rsidR="00FE70C4">
        <w:rPr>
          <w:color w:val="000000" w:themeColor="text1"/>
        </w:rPr>
        <w:tab/>
      </w:r>
      <w:r>
        <w:rPr>
          <w:color w:val="000000" w:themeColor="text1"/>
        </w:rPr>
        <w:t>5</w:t>
      </w:r>
    </w:p>
    <w:p w14:paraId="16E5C9F7" w14:textId="7EB5C385" w:rsidR="00FE70C4" w:rsidRDefault="00FE70C4" w:rsidP="00FE70C4">
      <w:pPr>
        <w:rPr>
          <w:color w:val="000000" w:themeColor="text1"/>
        </w:rPr>
      </w:pPr>
      <w:r>
        <w:rPr>
          <w:color w:val="000000" w:themeColor="text1"/>
        </w:rPr>
        <w:t xml:space="preserve">     Strongly Disliked</w:t>
      </w:r>
      <w:r>
        <w:rPr>
          <w:color w:val="000000" w:themeColor="text1"/>
        </w:rPr>
        <w:tab/>
        <w:t xml:space="preserve">       Disliked</w:t>
      </w:r>
      <w:r>
        <w:rPr>
          <w:color w:val="000000" w:themeColor="text1"/>
        </w:rPr>
        <w:tab/>
        <w:t xml:space="preserve">   Neither Liked        Liked</w:t>
      </w:r>
      <w:r>
        <w:rPr>
          <w:color w:val="000000" w:themeColor="text1"/>
        </w:rPr>
        <w:tab/>
        <w:t xml:space="preserve">    Strongly Liked</w:t>
      </w:r>
    </w:p>
    <w:p w14:paraId="0972216E" w14:textId="15BD2720" w:rsidR="00FE70C4" w:rsidRDefault="00FE70C4" w:rsidP="00FE70C4">
      <w:pPr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nor Disliked</w:t>
      </w:r>
    </w:p>
    <w:p w14:paraId="7AF5E032" w14:textId="77777777" w:rsidR="00031AF7" w:rsidRPr="00031AF7" w:rsidRDefault="00031AF7" w:rsidP="00031AF7">
      <w:pPr>
        <w:spacing w:line="360" w:lineRule="auto"/>
        <w:rPr>
          <w:color w:val="000000" w:themeColor="text1"/>
        </w:rPr>
      </w:pPr>
    </w:p>
    <w:sectPr w:rsidR="00031AF7" w:rsidRPr="00031AF7" w:rsidSect="0049022E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73A405" w16cid:durableId="1D2DAA60"/>
  <w16cid:commentId w16cid:paraId="34470E31" w16cid:durableId="1D2DAA61"/>
  <w16cid:commentId w16cid:paraId="6109F0F8" w16cid:durableId="1D2DAA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7736C" w14:textId="77777777" w:rsidR="001966B6" w:rsidRDefault="001966B6" w:rsidP="004B61D6">
      <w:r>
        <w:separator/>
      </w:r>
    </w:p>
  </w:endnote>
  <w:endnote w:type="continuationSeparator" w:id="0">
    <w:p w14:paraId="759A99DE" w14:textId="77777777" w:rsidR="001966B6" w:rsidRDefault="001966B6" w:rsidP="004B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6B1DF" w14:textId="77777777" w:rsidR="001966B6" w:rsidRDefault="001966B6" w:rsidP="004B61D6">
      <w:r>
        <w:separator/>
      </w:r>
    </w:p>
  </w:footnote>
  <w:footnote w:type="continuationSeparator" w:id="0">
    <w:p w14:paraId="229AF4FE" w14:textId="77777777" w:rsidR="001966B6" w:rsidRDefault="001966B6" w:rsidP="004B6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17978" w14:textId="77777777" w:rsidR="0049022E" w:rsidRPr="008522D6" w:rsidRDefault="0049022E" w:rsidP="0049022E">
    <w:pPr>
      <w:pStyle w:val="Header"/>
      <w:jc w:val="right"/>
    </w:pPr>
    <w:r w:rsidRPr="008522D6">
      <w:t>Instructor Resource</w:t>
    </w:r>
  </w:p>
  <w:p w14:paraId="447DE585" w14:textId="77777777" w:rsidR="0049022E" w:rsidRPr="008522D6" w:rsidRDefault="0049022E" w:rsidP="0049022E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14:paraId="2CDAF749" w14:textId="77777777" w:rsidR="004B61D6" w:rsidRPr="0049022E" w:rsidRDefault="0049022E" w:rsidP="0049022E">
    <w:pPr>
      <w:pStyle w:val="Header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D3205"/>
    <w:multiLevelType w:val="hybridMultilevel"/>
    <w:tmpl w:val="BD54E5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7006DC"/>
    <w:multiLevelType w:val="hybridMultilevel"/>
    <w:tmpl w:val="7DAA7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D501C6"/>
    <w:multiLevelType w:val="hybridMultilevel"/>
    <w:tmpl w:val="7DAA7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9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D6"/>
    <w:rsid w:val="00031AF7"/>
    <w:rsid w:val="00116565"/>
    <w:rsid w:val="001966B6"/>
    <w:rsid w:val="003D5B84"/>
    <w:rsid w:val="0049022E"/>
    <w:rsid w:val="004B61D6"/>
    <w:rsid w:val="004E77FA"/>
    <w:rsid w:val="005B221C"/>
    <w:rsid w:val="0066432B"/>
    <w:rsid w:val="006D3A1F"/>
    <w:rsid w:val="006F22DB"/>
    <w:rsid w:val="0070145D"/>
    <w:rsid w:val="00744951"/>
    <w:rsid w:val="007850E1"/>
    <w:rsid w:val="007C2EEE"/>
    <w:rsid w:val="007E0F22"/>
    <w:rsid w:val="007E7E93"/>
    <w:rsid w:val="00853A61"/>
    <w:rsid w:val="00B219B0"/>
    <w:rsid w:val="00B232ED"/>
    <w:rsid w:val="00BD0321"/>
    <w:rsid w:val="00D07E25"/>
    <w:rsid w:val="00D703A2"/>
    <w:rsid w:val="00DF4717"/>
    <w:rsid w:val="00EF2287"/>
    <w:rsid w:val="00FE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3C821"/>
  <w15:docId w15:val="{E3D0C52B-EDBC-450C-8FAD-F30AEE7C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3A2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7E0F22"/>
    <w:pPr>
      <w:keepNext/>
      <w:keepLines/>
      <w:spacing w:after="240" w:line="360" w:lineRule="auto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853A61"/>
    <w:pPr>
      <w:keepNext/>
      <w:keepLines/>
      <w:spacing w:before="40"/>
      <w:outlineLvl w:val="1"/>
    </w:pPr>
    <w:rPr>
      <w:b/>
      <w:bCs/>
      <w:color w:val="5B9BD5"/>
      <w:sz w:val="2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703A2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03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B61D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703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03A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E0F22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703A2"/>
    <w:rPr>
      <w:rFonts w:eastAsia="Calibri"/>
      <w:szCs w:val="22"/>
    </w:rPr>
  </w:style>
  <w:style w:type="paragraph" w:styleId="Title">
    <w:name w:val="Title"/>
    <w:basedOn w:val="Normal"/>
    <w:next w:val="Normal"/>
    <w:link w:val="TitleChar"/>
    <w:qFormat/>
    <w:rsid w:val="00D703A2"/>
    <w:pPr>
      <w:pBdr>
        <w:bottom w:val="single" w:sz="8" w:space="4" w:color="4472C4" w:themeColor="accent1"/>
      </w:pBdr>
      <w:spacing w:after="30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703A2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Heading2Char">
    <w:name w:val="Heading 2 Char"/>
    <w:link w:val="Heading2"/>
    <w:rsid w:val="00853A61"/>
    <w:rPr>
      <w:rFonts w:ascii="Times New Roman" w:eastAsia="Times New Roman" w:hAnsi="Times New Roman" w:cs="Times New Roman"/>
      <w:b/>
      <w:bCs/>
      <w:color w:val="5B9BD5"/>
      <w:sz w:val="2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703A2"/>
    <w:rPr>
      <w:rFonts w:ascii="Times New Roman" w:eastAsiaTheme="majorEastAsia" w:hAnsi="Times New Roman" w:cstheme="majorBidi"/>
      <w:color w:val="1F3864" w:themeColor="accent1" w:themeShade="80"/>
      <w:sz w:val="24"/>
      <w:szCs w:val="24"/>
    </w:rPr>
  </w:style>
  <w:style w:type="character" w:styleId="PageNumber">
    <w:name w:val="page number"/>
    <w:basedOn w:val="DefaultParagraphFont"/>
    <w:rsid w:val="00D703A2"/>
  </w:style>
  <w:style w:type="character" w:styleId="Hyperlink">
    <w:name w:val="Hyperlink"/>
    <w:uiPriority w:val="99"/>
    <w:unhideWhenUsed/>
    <w:rsid w:val="00D703A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703A2"/>
  </w:style>
  <w:style w:type="paragraph" w:customStyle="1" w:styleId="NumberedList">
    <w:name w:val="Numbered List"/>
    <w:basedOn w:val="Normal"/>
    <w:uiPriority w:val="99"/>
    <w:qFormat/>
    <w:rsid w:val="00D703A2"/>
    <w:pPr>
      <w:numPr>
        <w:numId w:val="12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D703A2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D70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03A2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D703A2"/>
    <w:pPr>
      <w:numPr>
        <w:numId w:val="13"/>
      </w:numPr>
    </w:pPr>
  </w:style>
  <w:style w:type="paragraph" w:customStyle="1" w:styleId="REF">
    <w:name w:val="REF"/>
    <w:basedOn w:val="Normal"/>
    <w:autoRedefine/>
    <w:qFormat/>
    <w:rsid w:val="0049022E"/>
    <w:pPr>
      <w:framePr w:wrap="notBeside" w:vAnchor="text" w:hAnchor="text" w:y="1"/>
      <w:spacing w:line="360" w:lineRule="auto"/>
      <w:ind w:left="432" w:hanging="432"/>
      <w:contextualSpacing w:val="0"/>
    </w:pPr>
    <w:rPr>
      <w:rFonts w:eastAsia="Calibr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D3A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A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A1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A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A1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8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9BAB3-145D-4D42-8DCC-C0639BBC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1</TotalTime>
  <Pages>5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Sikorski</dc:creator>
  <cp:keywords/>
  <dc:description/>
  <cp:lastModifiedBy>Stephanie Palermini</cp:lastModifiedBy>
  <cp:revision>2</cp:revision>
  <dcterms:created xsi:type="dcterms:W3CDTF">2017-08-16T15:52:00Z</dcterms:created>
  <dcterms:modified xsi:type="dcterms:W3CDTF">2017-08-16T15:52:00Z</dcterms:modified>
</cp:coreProperties>
</file>