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EC" w:rsidRDefault="00F37DB2" w:rsidP="006B7FBB">
      <w:pPr>
        <w:pStyle w:val="Title"/>
        <w:spacing w:before="120" w:after="120" w:line="360" w:lineRule="auto"/>
      </w:pPr>
      <w:r w:rsidRPr="00E8095D">
        <w:t xml:space="preserve">ASA </w:t>
      </w:r>
      <w:r w:rsidR="003E488B" w:rsidRPr="006B7FBB">
        <w:t>TRAILS</w:t>
      </w:r>
      <w:r w:rsidRPr="00E8095D">
        <w:t xml:space="preserve"> Resources</w:t>
      </w:r>
    </w:p>
    <w:p w:rsidR="006152EC" w:rsidRPr="006B7FBB" w:rsidRDefault="003E488B" w:rsidP="006B7FBB">
      <w:pPr>
        <w:pStyle w:val="Title"/>
        <w:spacing w:before="120" w:after="120" w:line="360" w:lineRule="auto"/>
        <w:rPr>
          <w:i/>
          <w:sz w:val="32"/>
          <w:szCs w:val="32"/>
        </w:rPr>
      </w:pPr>
      <w:r w:rsidRPr="006B7FBB">
        <w:rPr>
          <w:i/>
          <w:sz w:val="32"/>
          <w:szCs w:val="32"/>
        </w:rPr>
        <w:t>Our Social World 6e</w:t>
      </w:r>
    </w:p>
    <w:p w:rsidR="006152EC" w:rsidRDefault="003E488B" w:rsidP="006B7FBB">
      <w:pPr>
        <w:pStyle w:val="Heading1"/>
        <w:spacing w:before="120" w:after="120" w:line="360" w:lineRule="auto"/>
        <w:rPr>
          <w:sz w:val="24"/>
          <w:szCs w:val="24"/>
        </w:rPr>
      </w:pPr>
      <w:r w:rsidRPr="006B7FBB">
        <w:t>Chapter 7</w:t>
      </w:r>
      <w:r w:rsidR="005F0A30">
        <w:rPr>
          <w:sz w:val="24"/>
          <w:szCs w:val="24"/>
        </w:rPr>
        <w:t xml:space="preserve">: </w:t>
      </w:r>
      <w:r w:rsidR="005F0A30">
        <w:t>Stratification: Rich and Famous—or Rags and Famine?</w:t>
      </w:r>
    </w:p>
    <w:p w:rsidR="006152EC" w:rsidRDefault="00DC67B3" w:rsidP="006B7FBB">
      <w:pPr>
        <w:spacing w:before="120" w:after="120" w:line="360" w:lineRule="auto"/>
      </w:pPr>
      <w:r w:rsidRPr="00E8095D">
        <w:t>1.</w:t>
      </w:r>
      <w:r w:rsidRPr="00E8095D" w:rsidDel="00DC67B3">
        <w:t xml:space="preserve"> </w:t>
      </w:r>
      <w:hyperlink r:id="rId8" w:history="1">
        <w:r w:rsidR="00501843" w:rsidRPr="00E8095D">
          <w:rPr>
            <w:rStyle w:val="Hyperlink"/>
          </w:rPr>
          <w:t>Identifying Privilege and White Fragility</w:t>
        </w:r>
      </w:hyperlink>
    </w:p>
    <w:p w:rsidR="006152EC" w:rsidRDefault="00FC5CD2" w:rsidP="006B7FBB">
      <w:pPr>
        <w:spacing w:before="120" w:after="120" w:line="360" w:lineRule="auto"/>
        <w:rPr>
          <w:b/>
        </w:rPr>
      </w:pPr>
      <w:r w:rsidRPr="00E8095D">
        <w:t xml:space="preserve"> </w:t>
      </w:r>
      <w:r w:rsidR="00501843" w:rsidRPr="00E8095D">
        <w:t>The purpose of this activity is to give students a better understanding of racial</w:t>
      </w:r>
      <w:r w:rsidR="00804478" w:rsidRPr="00E8095D">
        <w:t xml:space="preserve"> </w:t>
      </w:r>
      <w:r w:rsidR="00501843" w:rsidRPr="00E8095D">
        <w:t>privilege by having them identify “White Fragility”—when the least amount of racial stress provokes emotional and behavioral defensive moves, such as anger or evasion. This activity assesses students’ comprehension of White Fragility and students’ ability to understand the impacts of privilege on understanding race relations. In Part I, students review group privilege and White Fragility through an instructor guided class di</w:t>
      </w:r>
      <w:bookmarkStart w:id="0" w:name="_GoBack"/>
      <w:bookmarkEnd w:id="0"/>
      <w:r w:rsidR="00501843" w:rsidRPr="00E8095D">
        <w:t xml:space="preserve">scussion. In Part II, students form groups to complete a handout. Students use the handout to match </w:t>
      </w:r>
      <w:r w:rsidR="004441C5">
        <w:t>10</w:t>
      </w:r>
      <w:r w:rsidR="00501843" w:rsidRPr="00E8095D">
        <w:t xml:space="preserve"> triggers of racial stress to potential responses to such triggers. Finally, Part III has students write a critical reflection paper about the activity.</w:t>
      </w:r>
    </w:p>
    <w:p w:rsidR="006152EC" w:rsidRDefault="00F37DB2" w:rsidP="006B7FBB">
      <w:pPr>
        <w:spacing w:before="120" w:after="120" w:line="360" w:lineRule="auto"/>
      </w:pPr>
      <w:r w:rsidRPr="00E8095D">
        <w:rPr>
          <w:b/>
        </w:rPr>
        <w:t>Resource Type(s):</w:t>
      </w:r>
      <w:r w:rsidR="00501843" w:rsidRPr="00E8095D">
        <w:t xml:space="preserve"> Class Activity</w:t>
      </w:r>
    </w:p>
    <w:p w:rsidR="006152EC" w:rsidRDefault="00F37DB2" w:rsidP="006B7FBB">
      <w:pPr>
        <w:spacing w:before="120" w:after="120" w:line="360" w:lineRule="auto"/>
      </w:pPr>
      <w:r w:rsidRPr="00E8095D">
        <w:rPr>
          <w:b/>
        </w:rPr>
        <w:t>Authors(s):</w:t>
      </w:r>
      <w:r w:rsidR="00501843" w:rsidRPr="00E8095D">
        <w:rPr>
          <w:b/>
        </w:rPr>
        <w:t xml:space="preserve"> </w:t>
      </w:r>
      <w:r w:rsidR="00501843" w:rsidRPr="00E8095D">
        <w:t>Brennan Miller</w:t>
      </w:r>
    </w:p>
    <w:p w:rsidR="006152EC" w:rsidRDefault="00F37DB2" w:rsidP="006B7FBB">
      <w:pPr>
        <w:spacing w:before="120" w:after="120" w:line="360" w:lineRule="auto"/>
      </w:pPr>
      <w:r w:rsidRPr="00E8095D">
        <w:rPr>
          <w:b/>
        </w:rPr>
        <w:t>Date Published:</w:t>
      </w:r>
      <w:r w:rsidR="00501843" w:rsidRPr="00E8095D">
        <w:t xml:space="preserve"> 7/7/2016</w:t>
      </w:r>
    </w:p>
    <w:p w:rsidR="006152EC" w:rsidRDefault="00F37DB2" w:rsidP="006B7FBB">
      <w:pPr>
        <w:spacing w:before="120" w:after="120" w:line="360" w:lineRule="auto"/>
      </w:pPr>
      <w:r w:rsidRPr="00E8095D">
        <w:rPr>
          <w:b/>
        </w:rPr>
        <w:t>Subject Area:</w:t>
      </w:r>
      <w:r w:rsidR="00501843" w:rsidRPr="00E8095D">
        <w:t xml:space="preserve"> Race and Ethnic Relations</w:t>
      </w:r>
    </w:p>
    <w:p w:rsidR="006152EC" w:rsidRDefault="00F37DB2" w:rsidP="006B7FBB">
      <w:pPr>
        <w:spacing w:before="120" w:after="120" w:line="360" w:lineRule="auto"/>
      </w:pPr>
      <w:r w:rsidRPr="00E8095D">
        <w:rPr>
          <w:b/>
        </w:rPr>
        <w:t>Class Level:</w:t>
      </w:r>
      <w:r w:rsidR="00501843" w:rsidRPr="00E8095D">
        <w:t xml:space="preserve"> Any</w:t>
      </w:r>
    </w:p>
    <w:p w:rsidR="006152EC" w:rsidRDefault="00F37DB2" w:rsidP="006B7FBB">
      <w:pPr>
        <w:spacing w:before="120" w:after="120" w:line="360" w:lineRule="auto"/>
      </w:pPr>
      <w:r w:rsidRPr="00E8095D">
        <w:rPr>
          <w:b/>
        </w:rPr>
        <w:t>Class Size:</w:t>
      </w:r>
      <w:r w:rsidR="00501843" w:rsidRPr="00E8095D">
        <w:t xml:space="preserve"> Medium</w:t>
      </w:r>
    </w:p>
    <w:p w:rsidR="006152EC" w:rsidRDefault="00F37DB2" w:rsidP="006B7FBB">
      <w:pPr>
        <w:spacing w:before="120" w:after="120" w:line="360" w:lineRule="auto"/>
      </w:pPr>
      <w:r w:rsidRPr="00E8095D">
        <w:rPr>
          <w:b/>
        </w:rPr>
        <w:t>Language:</w:t>
      </w:r>
      <w:r w:rsidR="00501843" w:rsidRPr="00E8095D">
        <w:rPr>
          <w:b/>
        </w:rPr>
        <w:t xml:space="preserve"> </w:t>
      </w:r>
      <w:r w:rsidR="00501843" w:rsidRPr="00E8095D">
        <w:t>English</w:t>
      </w:r>
    </w:p>
    <w:p w:rsidR="006152EC" w:rsidRDefault="006152EC" w:rsidP="006B7FBB">
      <w:pPr>
        <w:spacing w:before="120" w:after="120" w:line="360" w:lineRule="auto"/>
      </w:pPr>
    </w:p>
    <w:p w:rsidR="006152EC" w:rsidRDefault="00DC67B3" w:rsidP="006B7FBB">
      <w:pPr>
        <w:spacing w:before="120" w:after="120" w:line="360" w:lineRule="auto"/>
      </w:pPr>
      <w:r w:rsidRPr="00E8095D">
        <w:t>2.</w:t>
      </w:r>
      <w:r w:rsidR="008C1540" w:rsidRPr="00E8095D" w:rsidDel="008C1540">
        <w:t xml:space="preserve"> </w:t>
      </w:r>
      <w:hyperlink r:id="rId9" w:history="1">
        <w:r w:rsidR="00040B88" w:rsidRPr="00E8095D">
          <w:rPr>
            <w:rStyle w:val="Hyperlink"/>
          </w:rPr>
          <w:t>Everybody Eats: Using Hunger Banquets to Teach about Issues of Global Hunger and Inequality</w:t>
        </w:r>
      </w:hyperlink>
    </w:p>
    <w:p w:rsidR="006152EC" w:rsidRDefault="00040B88" w:rsidP="006B7FBB">
      <w:pPr>
        <w:spacing w:before="120" w:after="120" w:line="360" w:lineRule="auto"/>
      </w:pPr>
      <w:r w:rsidRPr="00E8095D">
        <w:t xml:space="preserve">Experiential and active learning exercises can benefit students in sociology courses, particularly, courses in which issues of inequality are central. In this paper, we describe using hunger banquets—an active learning exercise where participants are randomly stratified into three global </w:t>
      </w:r>
      <w:r w:rsidRPr="00E8095D">
        <w:lastRenderedPageBreak/>
        <w:t>classes and receive food based on their class position—to enhance students’ knowledge of global hunger and inequality. Quantitative and qualitative analysis of students’ learning and engagement in three hunger banquets found that students had increases in perceived knowledge of the amount, severity, and causes of global hunger.</w:t>
      </w:r>
    </w:p>
    <w:p w:rsidR="006152EC" w:rsidRDefault="00F37DB2" w:rsidP="006B7FBB">
      <w:pPr>
        <w:spacing w:before="120" w:after="120" w:line="360" w:lineRule="auto"/>
      </w:pPr>
      <w:r w:rsidRPr="00E8095D">
        <w:rPr>
          <w:b/>
        </w:rPr>
        <w:t>Resource Type(s):</w:t>
      </w:r>
      <w:r w:rsidR="00040B88" w:rsidRPr="00E8095D">
        <w:rPr>
          <w:b/>
        </w:rPr>
        <w:t xml:space="preserve"> </w:t>
      </w:r>
      <w:r w:rsidR="00040B88" w:rsidRPr="00E8095D">
        <w:t>Class Activity</w:t>
      </w:r>
    </w:p>
    <w:p w:rsidR="006152EC" w:rsidRDefault="00F37DB2" w:rsidP="006B7FBB">
      <w:pPr>
        <w:spacing w:before="120" w:after="120" w:line="360" w:lineRule="auto"/>
      </w:pPr>
      <w:r w:rsidRPr="00E8095D">
        <w:rPr>
          <w:b/>
        </w:rPr>
        <w:t>Authors(s):</w:t>
      </w:r>
      <w:r w:rsidR="00040B88" w:rsidRPr="00E8095D">
        <w:t xml:space="preserve"> Deborah Harris</w:t>
      </w:r>
    </w:p>
    <w:p w:rsidR="006152EC" w:rsidRDefault="00F37DB2" w:rsidP="006B7FBB">
      <w:pPr>
        <w:spacing w:before="120" w:after="120" w:line="360" w:lineRule="auto"/>
      </w:pPr>
      <w:r w:rsidRPr="00E8095D">
        <w:rPr>
          <w:b/>
        </w:rPr>
        <w:t>Date Published:</w:t>
      </w:r>
      <w:r w:rsidR="00040B88" w:rsidRPr="00E8095D">
        <w:t xml:space="preserve"> 7/1/2015</w:t>
      </w:r>
    </w:p>
    <w:p w:rsidR="006152EC" w:rsidRDefault="00F37DB2" w:rsidP="006B7FBB">
      <w:pPr>
        <w:spacing w:before="120" w:after="120" w:line="360" w:lineRule="auto"/>
      </w:pPr>
      <w:r w:rsidRPr="00E8095D">
        <w:rPr>
          <w:b/>
        </w:rPr>
        <w:t>Subject Area:</w:t>
      </w:r>
      <w:r w:rsidR="00040B88" w:rsidRPr="00E8095D">
        <w:t xml:space="preserve"> Introduction to Sociology/Social Problems</w:t>
      </w:r>
    </w:p>
    <w:p w:rsidR="006152EC" w:rsidRDefault="00F37DB2" w:rsidP="006B7FBB">
      <w:pPr>
        <w:spacing w:before="120" w:after="120" w:line="360" w:lineRule="auto"/>
      </w:pPr>
      <w:r w:rsidRPr="00E8095D">
        <w:rPr>
          <w:b/>
        </w:rPr>
        <w:t>Class Level:</w:t>
      </w:r>
      <w:r w:rsidR="00040B88" w:rsidRPr="00E8095D">
        <w:rPr>
          <w:b/>
        </w:rPr>
        <w:t xml:space="preserve"> </w:t>
      </w:r>
      <w:r w:rsidR="00040B88" w:rsidRPr="00E8095D">
        <w:t>Any</w:t>
      </w:r>
    </w:p>
    <w:p w:rsidR="006152EC" w:rsidRDefault="00F37DB2" w:rsidP="006B7FBB">
      <w:pPr>
        <w:spacing w:before="120" w:after="120" w:line="360" w:lineRule="auto"/>
      </w:pPr>
      <w:r w:rsidRPr="00E8095D">
        <w:rPr>
          <w:b/>
        </w:rPr>
        <w:t>Class Size:</w:t>
      </w:r>
      <w:r w:rsidR="00040B88" w:rsidRPr="00E8095D">
        <w:t xml:space="preserve"> Any</w:t>
      </w:r>
    </w:p>
    <w:p w:rsidR="006152EC" w:rsidRDefault="00F37DB2" w:rsidP="006B7FBB">
      <w:pPr>
        <w:spacing w:before="120" w:after="120" w:line="360" w:lineRule="auto"/>
      </w:pPr>
      <w:r w:rsidRPr="00E8095D">
        <w:rPr>
          <w:b/>
        </w:rPr>
        <w:t>Language:</w:t>
      </w:r>
      <w:r w:rsidR="00040B88" w:rsidRPr="00E8095D">
        <w:t xml:space="preserve"> English</w:t>
      </w:r>
    </w:p>
    <w:p w:rsidR="006152EC" w:rsidRDefault="006152EC" w:rsidP="006B7FBB">
      <w:pPr>
        <w:spacing w:before="120" w:after="120" w:line="360" w:lineRule="auto"/>
      </w:pPr>
    </w:p>
    <w:p w:rsidR="006152EC" w:rsidRDefault="003E488B" w:rsidP="006B7FBB">
      <w:pPr>
        <w:spacing w:before="120" w:after="120" w:line="360" w:lineRule="auto"/>
      </w:pPr>
      <w:hyperlink r:id="rId10" w:history="1">
        <w:r w:rsidR="00DC67B3" w:rsidRPr="00E8095D">
          <w:t>3.</w:t>
        </w:r>
        <w:r w:rsidR="008C1540" w:rsidRPr="00E8095D" w:rsidDel="008C1540">
          <w:t xml:space="preserve"> </w:t>
        </w:r>
        <w:r w:rsidR="00040B88" w:rsidRPr="00E8095D">
          <w:rPr>
            <w:rStyle w:val="Hyperlink"/>
          </w:rPr>
          <w:t>Analyzing Contemporary S</w:t>
        </w:r>
        <w:r w:rsidR="00133DB6" w:rsidRPr="00E8095D">
          <w:rPr>
            <w:rStyle w:val="Hyperlink"/>
          </w:rPr>
          <w:t>ocial Issues in a Global Context</w:t>
        </w:r>
      </w:hyperlink>
    </w:p>
    <w:p w:rsidR="006152EC" w:rsidRDefault="00040B88" w:rsidP="006B7FBB">
      <w:pPr>
        <w:spacing w:before="120" w:after="120" w:line="360" w:lineRule="auto"/>
        <w:rPr>
          <w:b/>
        </w:rPr>
      </w:pPr>
      <w:r w:rsidRPr="00E8095D">
        <w:t>Using the Google Public Data World Development Indicators (http://www.google.com/publicdata/explore?ds=d5bncppjof8f9_) that have been constructed by the World Bank, students will examine the commonalities and disparities with respect to contemporary social issues in a global context. They will compare poor nations with medium income nations with affluent nations. Students will also consider specifically how social well</w:t>
      </w:r>
      <w:r w:rsidR="00804478" w:rsidRPr="00E8095D">
        <w:t>-</w:t>
      </w:r>
      <w:r w:rsidRPr="00E8095D">
        <w:t>being and development indicators in the United States compare to other nations and the trajectories of change over time.</w:t>
      </w:r>
    </w:p>
    <w:p w:rsidR="006152EC" w:rsidRDefault="00F37DB2" w:rsidP="006B7FBB">
      <w:pPr>
        <w:spacing w:before="120" w:after="120" w:line="360" w:lineRule="auto"/>
      </w:pPr>
      <w:r w:rsidRPr="00E8095D">
        <w:rPr>
          <w:b/>
        </w:rPr>
        <w:t>Resource Type(s):</w:t>
      </w:r>
      <w:r w:rsidR="00040B88" w:rsidRPr="00E8095D">
        <w:t xml:space="preserve"> </w:t>
      </w:r>
      <w:r w:rsidR="00E738F8" w:rsidRPr="00E8095D">
        <w:t>Assignment</w:t>
      </w:r>
    </w:p>
    <w:p w:rsidR="006152EC" w:rsidRDefault="00F37DB2" w:rsidP="006B7FBB">
      <w:pPr>
        <w:spacing w:before="120" w:after="120" w:line="360" w:lineRule="auto"/>
      </w:pPr>
      <w:r w:rsidRPr="00E8095D">
        <w:rPr>
          <w:b/>
        </w:rPr>
        <w:t>Authors(s):</w:t>
      </w:r>
      <w:r w:rsidR="00040B88" w:rsidRPr="00E8095D">
        <w:t xml:space="preserve"> Bhavani Arabandi, Stephen Sweet, Alicia Swords</w:t>
      </w:r>
    </w:p>
    <w:p w:rsidR="006152EC" w:rsidRDefault="00F37DB2" w:rsidP="006B7FBB">
      <w:pPr>
        <w:spacing w:before="120" w:after="120" w:line="360" w:lineRule="auto"/>
      </w:pPr>
      <w:r w:rsidRPr="00E8095D">
        <w:rPr>
          <w:b/>
        </w:rPr>
        <w:t>Date Published:</w:t>
      </w:r>
      <w:r w:rsidR="00040B88" w:rsidRPr="00E8095D">
        <w:t xml:space="preserve"> 10/9/2014</w:t>
      </w:r>
    </w:p>
    <w:p w:rsidR="006152EC" w:rsidRDefault="00F37DB2" w:rsidP="006B7FBB">
      <w:pPr>
        <w:spacing w:before="120" w:after="120" w:line="360" w:lineRule="auto"/>
      </w:pPr>
      <w:r w:rsidRPr="00E8095D">
        <w:rPr>
          <w:b/>
        </w:rPr>
        <w:t>Subject Area:</w:t>
      </w:r>
      <w:r w:rsidR="00040B88" w:rsidRPr="00E8095D">
        <w:t xml:space="preserve"> Political Economy</w:t>
      </w:r>
    </w:p>
    <w:p w:rsidR="006152EC" w:rsidRDefault="00F37DB2" w:rsidP="006B7FBB">
      <w:pPr>
        <w:spacing w:before="120" w:after="120" w:line="360" w:lineRule="auto"/>
      </w:pPr>
      <w:r w:rsidRPr="00E8095D">
        <w:rPr>
          <w:b/>
        </w:rPr>
        <w:t>Class Level:</w:t>
      </w:r>
      <w:r w:rsidR="00040B88" w:rsidRPr="00E8095D">
        <w:t xml:space="preserve"> Any</w:t>
      </w:r>
    </w:p>
    <w:p w:rsidR="006152EC" w:rsidRDefault="00F37DB2" w:rsidP="006B7FBB">
      <w:pPr>
        <w:spacing w:before="120" w:after="120" w:line="360" w:lineRule="auto"/>
      </w:pPr>
      <w:r w:rsidRPr="00E8095D">
        <w:rPr>
          <w:b/>
        </w:rPr>
        <w:t>Class Size:</w:t>
      </w:r>
      <w:r w:rsidR="00040B88" w:rsidRPr="00E8095D">
        <w:rPr>
          <w:b/>
        </w:rPr>
        <w:t xml:space="preserve"> </w:t>
      </w:r>
      <w:r w:rsidR="00040B88" w:rsidRPr="00E8095D">
        <w:t>Any</w:t>
      </w:r>
    </w:p>
    <w:p w:rsidR="006152EC" w:rsidRDefault="00F37DB2" w:rsidP="006B7FBB">
      <w:pPr>
        <w:spacing w:before="120" w:after="120" w:line="360" w:lineRule="auto"/>
      </w:pPr>
      <w:r w:rsidRPr="00E8095D">
        <w:rPr>
          <w:b/>
        </w:rPr>
        <w:t>Language:</w:t>
      </w:r>
      <w:r w:rsidR="00040B88" w:rsidRPr="00E8095D">
        <w:t xml:space="preserve"> English</w:t>
      </w:r>
    </w:p>
    <w:p w:rsidR="00F37DB2" w:rsidRPr="00E8095D" w:rsidRDefault="00F37DB2" w:rsidP="006B7FBB">
      <w:pPr>
        <w:pStyle w:val="Heading2"/>
        <w:spacing w:before="120" w:after="120" w:line="360" w:lineRule="auto"/>
        <w:ind w:left="360"/>
        <w:rPr>
          <w:b w:val="0"/>
          <w:sz w:val="24"/>
          <w:szCs w:val="24"/>
        </w:rPr>
      </w:pPr>
    </w:p>
    <w:sectPr w:rsidR="00F37DB2" w:rsidRPr="00E8095D" w:rsidSect="00D76A29">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02A" w:rsidRDefault="0054602A" w:rsidP="00297FF8">
      <w:r>
        <w:separator/>
      </w:r>
    </w:p>
  </w:endnote>
  <w:endnote w:type="continuationSeparator" w:id="0">
    <w:p w:rsidR="0054602A" w:rsidRDefault="0054602A" w:rsidP="0029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02A" w:rsidRDefault="0054602A" w:rsidP="00297FF8">
      <w:r>
        <w:separator/>
      </w:r>
    </w:p>
  </w:footnote>
  <w:footnote w:type="continuationSeparator" w:id="0">
    <w:p w:rsidR="0054602A" w:rsidRDefault="0054602A" w:rsidP="00297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161" w:rsidRDefault="00394161" w:rsidP="00394161">
    <w:pPr>
      <w:pStyle w:val="Header"/>
      <w:jc w:val="right"/>
    </w:pPr>
    <w:r>
      <w:t>Instructor Resource</w:t>
    </w:r>
  </w:p>
  <w:p w:rsidR="00394161" w:rsidRDefault="00394161" w:rsidP="00394161">
    <w:pPr>
      <w:pStyle w:val="Header"/>
      <w:jc w:val="right"/>
    </w:pPr>
    <w:r>
      <w:t xml:space="preserve">Ballantine, </w:t>
    </w:r>
    <w:r>
      <w:rPr>
        <w:i/>
      </w:rPr>
      <w:t>Our Social World: Introduction to Sociology, 5e</w:t>
    </w:r>
  </w:p>
  <w:p w:rsidR="006152EC" w:rsidRDefault="00394161">
    <w:pPr>
      <w:pStyle w:val="Header"/>
      <w:jc w:val="right"/>
    </w:pPr>
    <w:r>
      <w:t>SAGE Publishing, 2018</w:t>
    </w:r>
  </w:p>
  <w:p w:rsidR="006B7FBB" w:rsidRDefault="006B7FB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40B88"/>
    <w:rsid w:val="00091780"/>
    <w:rsid w:val="000A6DF4"/>
    <w:rsid w:val="000F7A66"/>
    <w:rsid w:val="00133DB6"/>
    <w:rsid w:val="00142133"/>
    <w:rsid w:val="00156C45"/>
    <w:rsid w:val="00281192"/>
    <w:rsid w:val="00297FF8"/>
    <w:rsid w:val="002D0BDA"/>
    <w:rsid w:val="002D4886"/>
    <w:rsid w:val="00311DD7"/>
    <w:rsid w:val="00394161"/>
    <w:rsid w:val="003B2814"/>
    <w:rsid w:val="003D6676"/>
    <w:rsid w:val="003D786C"/>
    <w:rsid w:val="003E488B"/>
    <w:rsid w:val="003E566F"/>
    <w:rsid w:val="0042184F"/>
    <w:rsid w:val="004441C5"/>
    <w:rsid w:val="00466544"/>
    <w:rsid w:val="0047641C"/>
    <w:rsid w:val="004A44AD"/>
    <w:rsid w:val="004B1F9C"/>
    <w:rsid w:val="004D5A77"/>
    <w:rsid w:val="005014CA"/>
    <w:rsid w:val="00501843"/>
    <w:rsid w:val="00523F48"/>
    <w:rsid w:val="0054602A"/>
    <w:rsid w:val="00551AC1"/>
    <w:rsid w:val="005F0A30"/>
    <w:rsid w:val="006152EC"/>
    <w:rsid w:val="00683E80"/>
    <w:rsid w:val="006B7FBB"/>
    <w:rsid w:val="00742DBE"/>
    <w:rsid w:val="00756130"/>
    <w:rsid w:val="00804478"/>
    <w:rsid w:val="008A5A02"/>
    <w:rsid w:val="008C1540"/>
    <w:rsid w:val="009747A7"/>
    <w:rsid w:val="009F6696"/>
    <w:rsid w:val="00A0429F"/>
    <w:rsid w:val="00A1561A"/>
    <w:rsid w:val="00A2012A"/>
    <w:rsid w:val="00B41142"/>
    <w:rsid w:val="00B90C40"/>
    <w:rsid w:val="00C02E44"/>
    <w:rsid w:val="00C04B82"/>
    <w:rsid w:val="00CF53EE"/>
    <w:rsid w:val="00D76A29"/>
    <w:rsid w:val="00DA24B6"/>
    <w:rsid w:val="00DC67B3"/>
    <w:rsid w:val="00E738F8"/>
    <w:rsid w:val="00E8095D"/>
    <w:rsid w:val="00F165EA"/>
    <w:rsid w:val="00F37DB2"/>
    <w:rsid w:val="00FC5CD2"/>
    <w:rsid w:val="00FE3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C2D0C"/>
  <w15:docId w15:val="{0305DB3B-C3DC-4DC0-8E90-BCEC93C5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16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9416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39416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9416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4161"/>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39416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394161"/>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39416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394161"/>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394161"/>
    <w:rPr>
      <w:color w:val="0000FF"/>
      <w:u w:val="single"/>
    </w:rPr>
  </w:style>
  <w:style w:type="paragraph" w:styleId="Header">
    <w:name w:val="header"/>
    <w:basedOn w:val="Normal"/>
    <w:link w:val="HeaderChar"/>
    <w:rsid w:val="00394161"/>
    <w:pPr>
      <w:tabs>
        <w:tab w:val="center" w:pos="4320"/>
        <w:tab w:val="right" w:pos="8640"/>
      </w:tabs>
    </w:pPr>
  </w:style>
  <w:style w:type="character" w:customStyle="1" w:styleId="HeaderChar">
    <w:name w:val="Header Char"/>
    <w:basedOn w:val="DefaultParagraphFont"/>
    <w:link w:val="Header"/>
    <w:rsid w:val="00297FF8"/>
    <w:rPr>
      <w:rFonts w:ascii="Times New Roman" w:eastAsia="Times New Roman" w:hAnsi="Times New Roman" w:cs="Times New Roman"/>
      <w:sz w:val="24"/>
      <w:szCs w:val="24"/>
    </w:rPr>
  </w:style>
  <w:style w:type="paragraph" w:styleId="Footer">
    <w:name w:val="footer"/>
    <w:basedOn w:val="Normal"/>
    <w:link w:val="FooterChar"/>
    <w:rsid w:val="00394161"/>
    <w:pPr>
      <w:tabs>
        <w:tab w:val="center" w:pos="4680"/>
        <w:tab w:val="right" w:pos="9360"/>
      </w:tabs>
    </w:pPr>
  </w:style>
  <w:style w:type="character" w:customStyle="1" w:styleId="FooterChar">
    <w:name w:val="Footer Char"/>
    <w:basedOn w:val="DefaultParagraphFont"/>
    <w:link w:val="Footer"/>
    <w:rsid w:val="00394161"/>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38F8"/>
    <w:rPr>
      <w:color w:val="800080" w:themeColor="followedHyperlink"/>
      <w:u w:val="single"/>
    </w:rPr>
  </w:style>
  <w:style w:type="character" w:styleId="PageNumber">
    <w:name w:val="page number"/>
    <w:basedOn w:val="DefaultParagraphFont"/>
    <w:rsid w:val="00394161"/>
  </w:style>
  <w:style w:type="paragraph" w:styleId="ListParagraph">
    <w:name w:val="List Paragraph"/>
    <w:basedOn w:val="Normal"/>
    <w:uiPriority w:val="34"/>
    <w:qFormat/>
    <w:rsid w:val="00394161"/>
    <w:rPr>
      <w:rFonts w:eastAsia="Calibri"/>
      <w:szCs w:val="22"/>
    </w:rPr>
  </w:style>
  <w:style w:type="character" w:customStyle="1" w:styleId="apple-converted-space">
    <w:name w:val="apple-converted-space"/>
    <w:basedOn w:val="DefaultParagraphFont"/>
    <w:rsid w:val="00394161"/>
  </w:style>
  <w:style w:type="paragraph" w:customStyle="1" w:styleId="NumberedList">
    <w:name w:val="Numbered List"/>
    <w:basedOn w:val="Normal"/>
    <w:uiPriority w:val="99"/>
    <w:qFormat/>
    <w:rsid w:val="00394161"/>
    <w:pPr>
      <w:numPr>
        <w:numId w:val="13"/>
      </w:numPr>
      <w:spacing w:before="120"/>
    </w:pPr>
    <w:rPr>
      <w:rFonts w:eastAsia="Calibri"/>
      <w:szCs w:val="22"/>
    </w:rPr>
  </w:style>
  <w:style w:type="paragraph" w:customStyle="1" w:styleId="ReferenceText">
    <w:name w:val="Reference Text"/>
    <w:basedOn w:val="Normal"/>
    <w:uiPriority w:val="99"/>
    <w:qFormat/>
    <w:rsid w:val="00394161"/>
    <w:pPr>
      <w:spacing w:before="120"/>
      <w:ind w:left="720" w:hanging="720"/>
    </w:pPr>
    <w:rPr>
      <w:rFonts w:eastAsiaTheme="minorHAnsi" w:cstheme="minorBidi"/>
      <w:szCs w:val="22"/>
    </w:rPr>
  </w:style>
  <w:style w:type="paragraph" w:styleId="BalloonText">
    <w:name w:val="Balloon Text"/>
    <w:basedOn w:val="Normal"/>
    <w:link w:val="BalloonTextChar"/>
    <w:rsid w:val="00394161"/>
    <w:rPr>
      <w:rFonts w:ascii="Tahoma" w:hAnsi="Tahoma" w:cs="Tahoma"/>
      <w:sz w:val="16"/>
      <w:szCs w:val="16"/>
    </w:rPr>
  </w:style>
  <w:style w:type="character" w:customStyle="1" w:styleId="BalloonTextChar">
    <w:name w:val="Balloon Text Char"/>
    <w:basedOn w:val="DefaultParagraphFont"/>
    <w:link w:val="BalloonText"/>
    <w:rsid w:val="00394161"/>
    <w:rPr>
      <w:rFonts w:ascii="Tahoma" w:eastAsia="Times New Roman" w:hAnsi="Tahoma" w:cs="Tahoma"/>
      <w:sz w:val="16"/>
      <w:szCs w:val="16"/>
    </w:rPr>
  </w:style>
  <w:style w:type="paragraph" w:customStyle="1" w:styleId="BulletedList">
    <w:name w:val="Bulleted List"/>
    <w:basedOn w:val="Normal"/>
    <w:qFormat/>
    <w:rsid w:val="00394161"/>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47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3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810" TargetMode="External"/><Relationship Id="rId4" Type="http://schemas.openxmlformats.org/officeDocument/2006/relationships/settings" Target="settings.xml"/><Relationship Id="rId9" Type="http://schemas.openxmlformats.org/officeDocument/2006/relationships/hyperlink" Target="http://trails.asanet.org/Pages/Resource.aspx?ResourceID=131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E6648-08A0-4DBA-AA11-62CFA1589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70</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38</cp:revision>
  <dcterms:created xsi:type="dcterms:W3CDTF">2016-07-22T15:45:00Z</dcterms:created>
  <dcterms:modified xsi:type="dcterms:W3CDTF">2017-07-03T10:41:00Z</dcterms:modified>
</cp:coreProperties>
</file>