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8D0" w:rsidRDefault="000B3BAC" w:rsidP="000B3BAC">
      <w:pPr>
        <w:jc w:val="center"/>
        <w:rPr>
          <w:b/>
        </w:rPr>
      </w:pPr>
      <w:r w:rsidRPr="00D05FF4">
        <w:rPr>
          <w:b/>
          <w:bCs/>
        </w:rPr>
        <w:t>Chapter 16: The Process Of Change: Can We Make a Difference?</w:t>
      </w:r>
      <w:r w:rsidRPr="00D05FF4">
        <w:rPr>
          <w:b/>
          <w:bCs/>
        </w:rPr>
        <w:br/>
        <w:t>This American Life</w:t>
      </w:r>
      <w:r w:rsidR="00AE7CF0" w:rsidRPr="000B3BAC">
        <w:rPr>
          <w:b/>
        </w:rPr>
        <w:br/>
      </w:r>
    </w:p>
    <w:p w:rsidR="00AE7CF0" w:rsidRDefault="00AE7CF0" w:rsidP="000B3BAC">
      <w:pPr>
        <w:jc w:val="center"/>
        <w:rPr>
          <w:b/>
        </w:rPr>
      </w:pPr>
      <w:r w:rsidRPr="000B3BAC">
        <w:rPr>
          <w:b/>
        </w:rPr>
        <w:t>Recommended Readings</w:t>
      </w:r>
    </w:p>
    <w:p w:rsidR="000B3BAC" w:rsidRPr="000B3BAC" w:rsidRDefault="000B3BAC" w:rsidP="000B3BAC">
      <w:pPr>
        <w:jc w:val="center"/>
        <w:rPr>
          <w:b/>
          <w:bCs/>
        </w:rPr>
      </w:pPr>
    </w:p>
    <w:p w:rsidR="00AE7CF0" w:rsidRPr="000B3BAC" w:rsidRDefault="00AE7CF0" w:rsidP="000B3BAC">
      <w:pPr>
        <w:pStyle w:val="NormalWeb"/>
        <w:spacing w:before="0" w:beforeAutospacing="0" w:after="0" w:afterAutospacing="0"/>
      </w:pPr>
      <w:r w:rsidRPr="000B3BAC">
        <w:t xml:space="preserve">Crane Brinton, </w:t>
      </w:r>
      <w:r w:rsidRPr="000B3BAC">
        <w:rPr>
          <w:rStyle w:val="Emphasis"/>
        </w:rPr>
        <w:t>Anatomy of a Revolution</w:t>
      </w:r>
      <w:r w:rsidRPr="000B3BAC">
        <w:rPr>
          <w:i/>
          <w:iCs/>
        </w:rPr>
        <w:br/>
      </w:r>
      <w:r w:rsidRPr="000B3BAC">
        <w:t>Brinton examines the English, French, Russian, and American Revolutions in this classic piece.</w:t>
      </w:r>
    </w:p>
    <w:p w:rsid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Susan Ferriss, Ricardo Sandoval, and Diana Hembree, </w:t>
      </w:r>
      <w:r w:rsidRPr="000B3BAC">
        <w:rPr>
          <w:rStyle w:val="Emphasis"/>
        </w:rPr>
        <w:t xml:space="preserve">The Fight in the Fields: Cesar Chavez and the Farmworkers Movement </w:t>
      </w:r>
      <w:r w:rsidRPr="000B3BAC">
        <w:rPr>
          <w:i/>
          <w:iCs/>
        </w:rPr>
        <w:br/>
      </w:r>
      <w:r w:rsidRPr="000B3BAC">
        <w:t xml:space="preserve">This book tells the story of Chavez and his instrumental leadership in the United Farmworkers union, which resulted in better occupational conditions for migrant workers.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Alex Haley and Malcolm X, </w:t>
      </w:r>
      <w:r w:rsidRPr="000B3BAC">
        <w:rPr>
          <w:rStyle w:val="Emphasis"/>
        </w:rPr>
        <w:t>The Autobiography of Malcolm X</w:t>
      </w:r>
      <w:r w:rsidRPr="000B3BAC">
        <w:rPr>
          <w:i/>
          <w:iCs/>
        </w:rPr>
        <w:br/>
      </w:r>
      <w:r w:rsidRPr="000B3BAC">
        <w:t>In his autobiography, Malcolm X explains his transformation into a civil rights activist and attempts to inspire others to abolish white racism.</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Julia Butterfly Hill, </w:t>
      </w:r>
      <w:r w:rsidRPr="000B3BAC">
        <w:rPr>
          <w:rStyle w:val="Emphasis"/>
        </w:rPr>
        <w:t>The Legacy of Luna: The Story of a Tree, a Woman and the Struggle to Save the Redwoods</w:t>
      </w:r>
      <w:r w:rsidRPr="000B3BAC">
        <w:rPr>
          <w:i/>
          <w:iCs/>
        </w:rPr>
        <w:br/>
      </w:r>
      <w:r w:rsidRPr="000B3BAC">
        <w:t xml:space="preserve">In this book, Julia Butterfly Hill recounts her tale of spending 738 days living in a 200-year-old </w:t>
      </w:r>
      <w:smartTag w:uri="urn:schemas-microsoft-com:office:smarttags" w:element="place">
        <w:smartTag w:uri="urn:schemas-microsoft-com:office:smarttags" w:element="State">
          <w:r w:rsidRPr="000B3BAC">
            <w:t>California</w:t>
          </w:r>
        </w:smartTag>
      </w:smartTag>
      <w:r w:rsidRPr="000B3BAC">
        <w:t xml:space="preserve"> redwood tree. Her fight against commercial logging drew the attention of fellow protesters, celebrities, and the mass media.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Abbie Hoffman, </w:t>
      </w:r>
      <w:r w:rsidRPr="000B3BAC">
        <w:rPr>
          <w:rStyle w:val="Emphasis"/>
        </w:rPr>
        <w:t>Steal this Book</w:t>
      </w:r>
      <w:r w:rsidRPr="000B3BAC">
        <w:rPr>
          <w:i/>
          <w:iCs/>
        </w:rPr>
        <w:br/>
      </w:r>
      <w:r w:rsidRPr="000B3BAC">
        <w:t>Hoffman's guide for the modern aspiring hippie explains to individuals that they have the power to overturn the status quo and provides advice from the theoretical to the practical.</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Karl Marx, </w:t>
      </w:r>
      <w:r w:rsidRPr="000B3BAC">
        <w:rPr>
          <w:rStyle w:val="Emphasis"/>
        </w:rPr>
        <w:t>The Communist Manifesto</w:t>
      </w:r>
      <w:r w:rsidRPr="000B3BAC">
        <w:rPr>
          <w:i/>
          <w:iCs/>
        </w:rPr>
        <w:br/>
      </w:r>
      <w:r w:rsidRPr="000B3BAC">
        <w:t>Here, Marx lays out his foundational plans for the proletariat overthrow of bourgeoisie capitalism. Marx argues that a class consciousness is necessary for an uprising to occur.</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Howell Raines, </w:t>
      </w:r>
      <w:r w:rsidRPr="000B3BAC">
        <w:rPr>
          <w:rStyle w:val="Emphasis"/>
        </w:rPr>
        <w:t xml:space="preserve">My Soul Is </w:t>
      </w:r>
      <w:r w:rsidR="000B3BAC" w:rsidRPr="000B3BAC">
        <w:rPr>
          <w:rStyle w:val="Emphasis"/>
        </w:rPr>
        <w:t>Rested:</w:t>
      </w:r>
      <w:r w:rsidRPr="000B3BAC">
        <w:rPr>
          <w:rStyle w:val="Emphasis"/>
        </w:rPr>
        <w:t xml:space="preserve"> Movement Days in the Deep South Remembered</w:t>
      </w:r>
      <w:r w:rsidRPr="000B3BAC">
        <w:t xml:space="preserve"> </w:t>
      </w:r>
      <w:r w:rsidRPr="000B3BAC">
        <w:br/>
        <w:t xml:space="preserve">Raines' book includes interviews with activists from the American Civil Rights Movement. It also includes the interesting tensions between the older and younger generations of black Americans during the 1960's.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Naomi Klein, </w:t>
      </w:r>
      <w:r w:rsidRPr="000B3BAC">
        <w:rPr>
          <w:rStyle w:val="Emphasis"/>
        </w:rPr>
        <w:t>No Logo: No Space, No Choice, No Jobs</w:t>
      </w:r>
      <w:r w:rsidRPr="000B3BAC">
        <w:rPr>
          <w:i/>
          <w:iCs/>
        </w:rPr>
        <w:br/>
      </w:r>
      <w:r w:rsidRPr="000B3BAC">
        <w:t xml:space="preserve">In this book, Kline discusses branding, or the ability of corporate logos to be transformed into a socially meaningful entity. </w:t>
      </w:r>
      <w:r w:rsidRPr="000B3BAC">
        <w:rPr>
          <w:rStyle w:val="Emphasis"/>
        </w:rPr>
        <w:t>No Logo</w:t>
      </w:r>
      <w:r w:rsidRPr="000B3BAC">
        <w:t xml:space="preserve"> exposes the rise of the sweatshop as a rise of global capitalism and consumerism.</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Thomas L. Friedman, </w:t>
      </w:r>
      <w:r w:rsidRPr="000B3BAC">
        <w:rPr>
          <w:rStyle w:val="Emphasis"/>
        </w:rPr>
        <w:t>Longitudes and Attitudes: Exploring the World After September 11</w:t>
      </w:r>
      <w:r w:rsidRPr="000B3BAC">
        <w:rPr>
          <w:i/>
          <w:iCs/>
        </w:rPr>
        <w:br/>
      </w:r>
      <w:r w:rsidRPr="000B3BAC">
        <w:t xml:space="preserve">In this book, Friedman explores how the global society has shifted in the new millennium.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lastRenderedPageBreak/>
        <w:t xml:space="preserve">Thomas L. Friedman, </w:t>
      </w:r>
      <w:r w:rsidRPr="000B3BAC">
        <w:rPr>
          <w:rStyle w:val="Emphasis"/>
        </w:rPr>
        <w:t>The Lexus and the Olive Tree: Understanding Globalization</w:t>
      </w:r>
      <w:r w:rsidRPr="000B3BAC">
        <w:rPr>
          <w:i/>
          <w:iCs/>
        </w:rPr>
        <w:br/>
      </w:r>
      <w:r w:rsidRPr="000B3BAC">
        <w:t>Here Friedman discusses globalization as the key force driving the global society which is polarized around technological development and global integration.</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Jeffery D. Sachs, </w:t>
      </w:r>
      <w:r w:rsidRPr="000B3BAC">
        <w:rPr>
          <w:rStyle w:val="Emphasis"/>
        </w:rPr>
        <w:t>The End of Poverty: Economic Possibilities for Our Time</w:t>
      </w:r>
      <w:r w:rsidRPr="000B3BAC">
        <w:rPr>
          <w:i/>
          <w:iCs/>
        </w:rPr>
        <w:br/>
      </w:r>
      <w:r w:rsidRPr="000B3BAC">
        <w:t xml:space="preserve">This book highlights Sachs work as the head of the UN Millennium Project and details a plan how we can end extreme poverty in our lifetime. </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Pietra Rivoli, </w:t>
      </w:r>
      <w:r w:rsidRPr="000B3BAC">
        <w:rPr>
          <w:rStyle w:val="Emphasis"/>
        </w:rPr>
        <w:t>The Travels of a T-Shirt in the Global Economy: An Economist Examines the Markets, Power, and Politics of World Trade</w:t>
      </w:r>
      <w:r w:rsidRPr="000B3BAC">
        <w:rPr>
          <w:i/>
          <w:iCs/>
        </w:rPr>
        <w:br/>
      </w:r>
      <w:r w:rsidRPr="000B3BAC">
        <w:t xml:space="preserve">Rivoli explores the how consumption in the global north is impacting poverty in the global south by following used clothing from the U.S. and the U.K. to Africa </w:t>
      </w:r>
      <w:r w:rsidR="000B3BAC">
        <w:t>and describing how this global “t-shirt trade”</w:t>
      </w:r>
      <w:r w:rsidRPr="000B3BAC">
        <w:t xml:space="preserve"> has decimated the textile industry in many African nations.</w:t>
      </w:r>
    </w:p>
    <w:p w:rsidR="000B3BAC" w:rsidRPr="000B3BAC" w:rsidRDefault="000B3BAC" w:rsidP="000B3BAC">
      <w:pPr>
        <w:pStyle w:val="NormalWeb"/>
        <w:spacing w:before="0" w:beforeAutospacing="0" w:after="0" w:afterAutospacing="0"/>
      </w:pPr>
    </w:p>
    <w:p w:rsidR="00AE7CF0" w:rsidRDefault="00AE7CF0" w:rsidP="000B3BAC">
      <w:pPr>
        <w:pStyle w:val="NormalWeb"/>
        <w:spacing w:before="0" w:beforeAutospacing="0" w:after="0" w:afterAutospacing="0"/>
      </w:pPr>
      <w:r w:rsidRPr="000B3BAC">
        <w:t xml:space="preserve">Judith Levine, </w:t>
      </w:r>
      <w:r w:rsidRPr="000B3BAC">
        <w:rPr>
          <w:rStyle w:val="Emphasis"/>
        </w:rPr>
        <w:t>Not Buying It: My Year without Shopping</w:t>
      </w:r>
      <w:r w:rsidRPr="000B3BAC">
        <w:rPr>
          <w:i/>
          <w:iCs/>
        </w:rPr>
        <w:br/>
      </w:r>
      <w:r w:rsidRPr="000B3BAC">
        <w:t>In this critique of modern consumerism, Levine describes her year spent without purchasing anything beyond necessities.</w:t>
      </w:r>
    </w:p>
    <w:p w:rsidR="000B3BAC" w:rsidRPr="000B3BAC" w:rsidRDefault="000B3BAC" w:rsidP="000B3BAC">
      <w:pPr>
        <w:pStyle w:val="NormalWeb"/>
        <w:spacing w:before="0" w:beforeAutospacing="0" w:after="0" w:afterAutospacing="0"/>
      </w:pPr>
    </w:p>
    <w:p w:rsidR="00AE7CF0" w:rsidRPr="000B3BAC" w:rsidRDefault="00AE7CF0" w:rsidP="000B3BAC">
      <w:pPr>
        <w:rPr>
          <w:i/>
        </w:rPr>
      </w:pPr>
      <w:r w:rsidRPr="000B3BAC">
        <w:t xml:space="preserve">Jeffrey Sachs, </w:t>
      </w:r>
      <w:r w:rsidRPr="000B3BAC">
        <w:rPr>
          <w:i/>
        </w:rPr>
        <w:t>Common Wealth: Economics for a Crowded Planet</w:t>
      </w:r>
    </w:p>
    <w:p w:rsidR="00AE7CF0" w:rsidRPr="000B3BAC" w:rsidRDefault="00AE7CF0" w:rsidP="000B3BAC">
      <w:r w:rsidRPr="000B3BAC">
        <w:t>In this book, UN Millennium Project Director Sachs identifies four challenges most salient to the global population: global warming, population growth, extreme poverty, and political subversion. Sachs goes beyond simply identifying these issues to detail a concrete plan achievable with a small portion of our national budget that could rectify each major area of concern.</w:t>
      </w:r>
    </w:p>
    <w:p w:rsidR="00AE7CF0" w:rsidRPr="000B3BAC" w:rsidRDefault="00AE7CF0" w:rsidP="000B3BAC"/>
    <w:p w:rsidR="00AE7CF0" w:rsidRPr="000B3BAC" w:rsidRDefault="00AE7CF0" w:rsidP="000B3BAC">
      <w:pPr>
        <w:rPr>
          <w:i/>
        </w:rPr>
      </w:pPr>
      <w:r w:rsidRPr="000B3BAC">
        <w:t xml:space="preserve">Colin Beavan, </w:t>
      </w:r>
      <w:r w:rsidRPr="000B3BAC">
        <w:rPr>
          <w:i/>
        </w:rPr>
        <w:t>No Impact Man: The Adventures of a Guilty Liberal Who Attempts to Save the Planet and the Discoveries He Makes About Himself and Our Way of Life in the Process</w:t>
      </w:r>
    </w:p>
    <w:p w:rsidR="00AE7CF0" w:rsidRPr="000B3BAC" w:rsidRDefault="00AE7CF0" w:rsidP="000B3BAC">
      <w:r w:rsidRPr="000B3BAC">
        <w:t>This book details Beavan and his family’s year long experiment of having no ecological impact. Beavan’s book goes far beyond documenting his individual experiences as he uncovers many social factors that influence our ability to minimize our ecological footprint.</w:t>
      </w:r>
    </w:p>
    <w:p w:rsidR="00AE7CF0" w:rsidRPr="000B3BAC" w:rsidRDefault="00AE7CF0" w:rsidP="000B3BAC"/>
    <w:p w:rsidR="00AE7CF0" w:rsidRPr="000B3BAC" w:rsidRDefault="00AE7CF0" w:rsidP="000B3BAC">
      <w:pPr>
        <w:rPr>
          <w:i/>
        </w:rPr>
      </w:pPr>
      <w:r w:rsidRPr="000B3BAC">
        <w:t xml:space="preserve">Dan Clawson, </w:t>
      </w:r>
      <w:r w:rsidRPr="000B3BAC">
        <w:rPr>
          <w:i/>
        </w:rPr>
        <w:t>The Next Upsurge: Labor and the New Social Movements</w:t>
      </w:r>
    </w:p>
    <w:p w:rsidR="00AE7CF0" w:rsidRPr="000B3BAC" w:rsidRDefault="00AE7CF0" w:rsidP="000B3BAC">
      <w:r w:rsidRPr="000B3BAC">
        <w:t xml:space="preserve">In this book, </w:t>
      </w:r>
      <w:smartTag w:uri="urn:schemas-microsoft-com:office:smarttags" w:element="City">
        <w:smartTag w:uri="urn:schemas-microsoft-com:office:smarttags" w:element="place">
          <w:r w:rsidRPr="000B3BAC">
            <w:t>Clawson</w:t>
          </w:r>
        </w:smartTag>
      </w:smartTag>
      <w:r w:rsidRPr="000B3BAC">
        <w:t xml:space="preserve"> argues that labor movements fuse with social justice social movements in order to be successful. </w:t>
      </w:r>
      <w:r w:rsidR="000B3BAC" w:rsidRPr="000B3BAC">
        <w:t>For this reason, Clawson suspec</w:t>
      </w:r>
      <w:r w:rsidR="000B3BAC">
        <w:t>ts it will take several justice-</w:t>
      </w:r>
      <w:r w:rsidR="000B3BAC" w:rsidRPr="000B3BAC">
        <w:t>related social movements before labor unions have the membership or influence they had in Post-War America, if they are ever able to regain their influence.</w:t>
      </w:r>
    </w:p>
    <w:p w:rsidR="00AE7CF0" w:rsidRPr="000B3BAC" w:rsidRDefault="00AE7CF0" w:rsidP="000B3BAC"/>
    <w:p w:rsidR="00282934" w:rsidRPr="000B3BAC" w:rsidRDefault="00282934" w:rsidP="000B3BAC">
      <w:pPr>
        <w:rPr>
          <w:i/>
        </w:rPr>
      </w:pPr>
      <w:r w:rsidRPr="000B3BAC">
        <w:t xml:space="preserve">Al Gore. </w:t>
      </w:r>
      <w:r w:rsidR="00856B56" w:rsidRPr="000B3BAC">
        <w:rPr>
          <w:i/>
        </w:rPr>
        <w:t>The Future: Six Drivers of Global Change</w:t>
      </w:r>
    </w:p>
    <w:p w:rsidR="00282934" w:rsidRDefault="00282934" w:rsidP="000B3BAC">
      <w:r w:rsidRPr="000B3BAC">
        <w:t xml:space="preserve">Gore reminds us that ours is a time of revolutionary change that has no precedent in history. With the same passion he brought to the challenge of climate change, and with his decades of experience on the front lines of global policy, Al Gore surveys our planet’s beclouded horizon and offers a sober, learned, and ultimately hopeful forecast in the visionary tradition of Alvin Toffler’s Future Shock and John Naisbitt’s Megatrends. In The Future, Gore identifies the emerging forces that are reshaping our world and makes sound suggestions for the future. </w:t>
      </w:r>
    </w:p>
    <w:p w:rsidR="00AB4D6A" w:rsidRDefault="00AB4D6A" w:rsidP="000B3BAC"/>
    <w:p w:rsidR="00AB4D6A" w:rsidRDefault="00AB4D6A" w:rsidP="00AB4D6A">
      <w:r>
        <w:t xml:space="preserve">Miller, David L. </w:t>
      </w:r>
      <w:r w:rsidRPr="00AB4D6A">
        <w:rPr>
          <w:i/>
        </w:rPr>
        <w:t>I</w:t>
      </w:r>
      <w:r>
        <w:rPr>
          <w:i/>
        </w:rPr>
        <w:t>ntroduction to Collective Behavior and Collective Actions</w:t>
      </w:r>
      <w:r>
        <w:t>.  The author, associated with the assembling perspective, covers all the major theoretical approaches of the field. He examines rumors, riots, social movements, immigrations, and other forms of collective behavior.</w:t>
      </w:r>
    </w:p>
    <w:p w:rsidR="00AB4D6A" w:rsidRPr="000B3BAC" w:rsidRDefault="00AB4D6A" w:rsidP="000B3BAC"/>
    <w:p w:rsidR="00282934" w:rsidRPr="000B3BAC" w:rsidRDefault="00282934" w:rsidP="000B3BAC"/>
    <w:p w:rsidR="000B3BAC" w:rsidRPr="000B3BAC" w:rsidRDefault="000B3BAC" w:rsidP="000B3BAC"/>
    <w:p w:rsidR="000B3BAC" w:rsidRPr="000B3BAC" w:rsidRDefault="000B3BAC"/>
    <w:sectPr w:rsidR="000B3BAC" w:rsidRPr="000B3BAC"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F52" w:rsidRDefault="00D23F52" w:rsidP="00AE7CF0">
      <w:r>
        <w:separator/>
      </w:r>
    </w:p>
  </w:endnote>
  <w:endnote w:type="continuationSeparator" w:id="0">
    <w:p w:rsidR="00D23F52" w:rsidRDefault="00D23F52" w:rsidP="00AE7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45" w:rsidRDefault="00C608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97242054"/>
      <w:docPartObj>
        <w:docPartGallery w:val="Page Numbers (Bottom of Page)"/>
        <w:docPartUnique/>
      </w:docPartObj>
    </w:sdtPr>
    <w:sdtEndPr/>
    <w:sdtContent>
      <w:p w:rsidR="000B3BAC" w:rsidRPr="000B3BAC" w:rsidRDefault="00852645">
        <w:pPr>
          <w:pStyle w:val="Footer"/>
          <w:jc w:val="right"/>
          <w:rPr>
            <w:rFonts w:ascii="Times New Roman" w:hAnsi="Times New Roman"/>
          </w:rPr>
        </w:pPr>
        <w:r w:rsidRPr="000B3BAC">
          <w:rPr>
            <w:rFonts w:ascii="Times New Roman" w:hAnsi="Times New Roman"/>
          </w:rPr>
          <w:fldChar w:fldCharType="begin"/>
        </w:r>
        <w:r w:rsidR="000B3BAC" w:rsidRPr="000B3BAC">
          <w:rPr>
            <w:rFonts w:ascii="Times New Roman" w:hAnsi="Times New Roman"/>
          </w:rPr>
          <w:instrText xml:space="preserve"> PAGE   \* MERGEFORMAT </w:instrText>
        </w:r>
        <w:r w:rsidRPr="000B3BAC">
          <w:rPr>
            <w:rFonts w:ascii="Times New Roman" w:hAnsi="Times New Roman"/>
          </w:rPr>
          <w:fldChar w:fldCharType="separate"/>
        </w:r>
        <w:r w:rsidR="00C60845">
          <w:rPr>
            <w:rFonts w:ascii="Times New Roman" w:hAnsi="Times New Roman"/>
            <w:noProof/>
          </w:rPr>
          <w:t>1</w:t>
        </w:r>
        <w:r w:rsidRPr="000B3BAC">
          <w:rPr>
            <w:rFonts w:ascii="Times New Roman" w:hAnsi="Times New Roman"/>
          </w:rPr>
          <w:fldChar w:fldCharType="end"/>
        </w:r>
      </w:p>
    </w:sdtContent>
  </w:sdt>
  <w:p w:rsidR="000B3BAC" w:rsidRDefault="000B3B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45" w:rsidRDefault="00C608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F52" w:rsidRDefault="00D23F52" w:rsidP="00AE7CF0">
      <w:r>
        <w:separator/>
      </w:r>
    </w:p>
  </w:footnote>
  <w:footnote w:type="continuationSeparator" w:id="0">
    <w:p w:rsidR="00D23F52" w:rsidRDefault="00D23F52" w:rsidP="00AE7C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45" w:rsidRDefault="00C608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45" w:rsidRPr="00B90C37" w:rsidRDefault="00C60845" w:rsidP="00C60845">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C60845" w:rsidRDefault="00C60845" w:rsidP="00C60845">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and Kathleen Odell Korgen</w:t>
    </w:r>
  </w:p>
  <w:p w:rsidR="00C60845" w:rsidRPr="00F244A5" w:rsidRDefault="00C60845" w:rsidP="00C60845">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C60845" w:rsidRPr="00F244A5" w:rsidRDefault="00C60845" w:rsidP="00C60845">
    <w:pPr>
      <w:pStyle w:val="Header"/>
    </w:pPr>
  </w:p>
  <w:p w:rsidR="00AE7CF0" w:rsidRPr="00C60845" w:rsidRDefault="00AE7CF0" w:rsidP="00C6084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845" w:rsidRDefault="00C608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CF0"/>
    <w:rsid w:val="000139E2"/>
    <w:rsid w:val="000B3BAC"/>
    <w:rsid w:val="000F34E8"/>
    <w:rsid w:val="002223C0"/>
    <w:rsid w:val="00282934"/>
    <w:rsid w:val="007F58D0"/>
    <w:rsid w:val="008351E7"/>
    <w:rsid w:val="00852645"/>
    <w:rsid w:val="00856B56"/>
    <w:rsid w:val="00A40688"/>
    <w:rsid w:val="00A54EF4"/>
    <w:rsid w:val="00AB4D6A"/>
    <w:rsid w:val="00AE7CF0"/>
    <w:rsid w:val="00BF515D"/>
    <w:rsid w:val="00C60845"/>
    <w:rsid w:val="00D00C2F"/>
    <w:rsid w:val="00D23F52"/>
    <w:rsid w:val="00D70AF2"/>
    <w:rsid w:val="00D960A9"/>
    <w:rsid w:val="00E77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E7CF0"/>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E7CF0"/>
    <w:pPr>
      <w:tabs>
        <w:tab w:val="center" w:pos="4680"/>
        <w:tab w:val="right" w:pos="9360"/>
      </w:tabs>
    </w:pPr>
    <w:rPr>
      <w:rFonts w:ascii="Cambria" w:hAnsi="Cambria"/>
    </w:rPr>
  </w:style>
  <w:style w:type="character" w:customStyle="1" w:styleId="HeaderChar">
    <w:name w:val="Header Char"/>
    <w:basedOn w:val="DefaultParagraphFont"/>
    <w:link w:val="Header"/>
    <w:rsid w:val="00AE7CF0"/>
    <w:rPr>
      <w:rFonts w:ascii="Cambria" w:hAnsi="Cambria"/>
      <w:sz w:val="24"/>
      <w:szCs w:val="24"/>
    </w:rPr>
  </w:style>
  <w:style w:type="paragraph" w:styleId="Footer">
    <w:name w:val="footer"/>
    <w:basedOn w:val="Normal"/>
    <w:link w:val="FooterChar"/>
    <w:uiPriority w:val="99"/>
    <w:unhideWhenUsed/>
    <w:rsid w:val="00AE7CF0"/>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AE7CF0"/>
    <w:rPr>
      <w:rFonts w:ascii="Cambria" w:hAnsi="Cambria"/>
      <w:sz w:val="24"/>
      <w:szCs w:val="24"/>
    </w:rPr>
  </w:style>
  <w:style w:type="paragraph" w:styleId="NormalWeb">
    <w:name w:val="Normal (Web)"/>
    <w:basedOn w:val="Normal"/>
    <w:rsid w:val="00AE7CF0"/>
    <w:pPr>
      <w:spacing w:before="100" w:beforeAutospacing="1" w:after="100" w:afterAutospacing="1"/>
    </w:pPr>
  </w:style>
  <w:style w:type="character" w:styleId="Emphasis">
    <w:name w:val="Emphasis"/>
    <w:basedOn w:val="DefaultParagraphFont"/>
    <w:qFormat/>
    <w:rsid w:val="00AE7CF0"/>
    <w:rPr>
      <w:i/>
      <w:iCs/>
    </w:rPr>
  </w:style>
  <w:style w:type="paragraph" w:styleId="BalloonText">
    <w:name w:val="Balloon Text"/>
    <w:basedOn w:val="Normal"/>
    <w:link w:val="BalloonTextChar"/>
    <w:uiPriority w:val="99"/>
    <w:semiHidden/>
    <w:unhideWhenUsed/>
    <w:rsid w:val="00282934"/>
    <w:rPr>
      <w:rFonts w:ascii="Tahoma" w:hAnsi="Tahoma" w:cs="Tahoma"/>
      <w:sz w:val="16"/>
      <w:szCs w:val="16"/>
    </w:rPr>
  </w:style>
  <w:style w:type="character" w:customStyle="1" w:styleId="BalloonTextChar">
    <w:name w:val="Balloon Text Char"/>
    <w:basedOn w:val="DefaultParagraphFont"/>
    <w:link w:val="BalloonText"/>
    <w:uiPriority w:val="99"/>
    <w:semiHidden/>
    <w:rsid w:val="002829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AE7CF0"/>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AE7CF0"/>
    <w:pPr>
      <w:tabs>
        <w:tab w:val="center" w:pos="4680"/>
        <w:tab w:val="right" w:pos="9360"/>
      </w:tabs>
    </w:pPr>
    <w:rPr>
      <w:rFonts w:ascii="Cambria" w:hAnsi="Cambria"/>
    </w:rPr>
  </w:style>
  <w:style w:type="character" w:customStyle="1" w:styleId="HeaderChar">
    <w:name w:val="Header Char"/>
    <w:basedOn w:val="DefaultParagraphFont"/>
    <w:link w:val="Header"/>
    <w:rsid w:val="00AE7CF0"/>
    <w:rPr>
      <w:rFonts w:ascii="Cambria" w:hAnsi="Cambria"/>
      <w:sz w:val="24"/>
      <w:szCs w:val="24"/>
    </w:rPr>
  </w:style>
  <w:style w:type="paragraph" w:styleId="Footer">
    <w:name w:val="footer"/>
    <w:basedOn w:val="Normal"/>
    <w:link w:val="FooterChar"/>
    <w:uiPriority w:val="99"/>
    <w:unhideWhenUsed/>
    <w:rsid w:val="00AE7CF0"/>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AE7CF0"/>
    <w:rPr>
      <w:rFonts w:ascii="Cambria" w:hAnsi="Cambria"/>
      <w:sz w:val="24"/>
      <w:szCs w:val="24"/>
    </w:rPr>
  </w:style>
  <w:style w:type="paragraph" w:styleId="NormalWeb">
    <w:name w:val="Normal (Web)"/>
    <w:basedOn w:val="Normal"/>
    <w:rsid w:val="00AE7CF0"/>
    <w:pPr>
      <w:spacing w:before="100" w:beforeAutospacing="1" w:after="100" w:afterAutospacing="1"/>
    </w:pPr>
  </w:style>
  <w:style w:type="character" w:styleId="Emphasis">
    <w:name w:val="Emphasis"/>
    <w:basedOn w:val="DefaultParagraphFont"/>
    <w:qFormat/>
    <w:rsid w:val="00AE7CF0"/>
    <w:rPr>
      <w:i/>
      <w:iCs/>
    </w:rPr>
  </w:style>
  <w:style w:type="paragraph" w:styleId="BalloonText">
    <w:name w:val="Balloon Text"/>
    <w:basedOn w:val="Normal"/>
    <w:link w:val="BalloonTextChar"/>
    <w:uiPriority w:val="99"/>
    <w:semiHidden/>
    <w:unhideWhenUsed/>
    <w:rsid w:val="00282934"/>
    <w:rPr>
      <w:rFonts w:ascii="Tahoma" w:hAnsi="Tahoma" w:cs="Tahoma"/>
      <w:sz w:val="16"/>
      <w:szCs w:val="16"/>
    </w:rPr>
  </w:style>
  <w:style w:type="character" w:customStyle="1" w:styleId="BalloonTextChar">
    <w:name w:val="Balloon Text Char"/>
    <w:basedOn w:val="DefaultParagraphFont"/>
    <w:link w:val="BalloonText"/>
    <w:uiPriority w:val="99"/>
    <w:semiHidden/>
    <w:rsid w:val="002829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2014-11-05T01:23:00Z</dcterms:created>
  <dcterms:modified xsi:type="dcterms:W3CDTF">2015-01-18T20:13:00Z</dcterms:modified>
</cp:coreProperties>
</file>