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0B6AE9" w14:textId="77777777" w:rsidR="008A4D9B" w:rsidRPr="009F6A88" w:rsidRDefault="008A4D9B" w:rsidP="003D7628">
      <w:pPr>
        <w:pStyle w:val="Default"/>
        <w:ind w:left="120"/>
        <w:rPr>
          <w:rFonts w:ascii="Times New Roman" w:hAnsi="Times New Roman" w:cs="Times New Roman"/>
          <w:b/>
        </w:rPr>
      </w:pPr>
      <w:r w:rsidRPr="009F6A88">
        <w:rPr>
          <w:rFonts w:ascii="Times New Roman" w:hAnsi="Times New Roman" w:cs="Times New Roman"/>
          <w:b/>
        </w:rPr>
        <w:t>Chapter 4</w:t>
      </w:r>
      <w:bookmarkStart w:id="0" w:name="_GoBack"/>
      <w:bookmarkEnd w:id="0"/>
    </w:p>
    <w:p w14:paraId="5B112C55" w14:textId="77777777" w:rsidR="003D7628" w:rsidRPr="009F6A88" w:rsidRDefault="003D7628" w:rsidP="003D7628">
      <w:pPr>
        <w:pStyle w:val="Default"/>
        <w:ind w:left="120"/>
        <w:rPr>
          <w:rFonts w:ascii="Times New Roman" w:hAnsi="Times New Roman" w:cs="Times New Roman"/>
          <w:b/>
        </w:rPr>
      </w:pPr>
    </w:p>
    <w:p w14:paraId="3CDEA1DB" w14:textId="77777777" w:rsidR="003D7628" w:rsidRDefault="008A4D9B" w:rsidP="003D7628">
      <w:pPr>
        <w:pStyle w:val="Default"/>
        <w:ind w:left="120"/>
        <w:rPr>
          <w:rFonts w:ascii="Times New Roman" w:hAnsi="Times New Roman" w:cs="Times New Roman"/>
          <w:b/>
        </w:rPr>
      </w:pPr>
      <w:r w:rsidRPr="009F6A88">
        <w:rPr>
          <w:rFonts w:ascii="Times New Roman" w:hAnsi="Times New Roman" w:cs="Times New Roman"/>
          <w:b/>
        </w:rPr>
        <w:t xml:space="preserve">VISUAL SYSTEM: THE BRAIN </w:t>
      </w:r>
    </w:p>
    <w:p w14:paraId="43F41464" w14:textId="77777777" w:rsidR="005C1FB9" w:rsidRDefault="005C1FB9" w:rsidP="003D7628">
      <w:pPr>
        <w:pStyle w:val="Default"/>
        <w:ind w:left="120"/>
        <w:rPr>
          <w:rFonts w:ascii="Times New Roman" w:hAnsi="Times New Roman" w:cs="Times New Roman"/>
          <w:b/>
        </w:rPr>
      </w:pPr>
    </w:p>
    <w:p w14:paraId="05BF2543" w14:textId="77777777" w:rsidR="005C1FB9" w:rsidRDefault="005C1FB9" w:rsidP="005C1FB9">
      <w:r>
        <w:t xml:space="preserve">Complex visual pathways exist in the brain to allow us to see. The optic nerves of each eye meet at the optic chiasm, where each optic nerve splits in half such that axons from the right half of each retina combine and axons from the left half of each retina combine to form right and left optic tracts, respectively. The left part of the visual field goes to the right brain, and vice versa, in an organization called contralateral representation of visual space. About 90% of the optic tract of each eye goes to the six-layer lateral geniculate nucleus (LGN) in the thalamus. Neurons in each layer of the LGN show retinotopic organization, meaning ganglion cells from adjacent parts of the retina project to cells in adjacent areas of the LGN. Neurons in the LGN have receptive fields similar to retinal ganglion cells, with center-surround organization. The remaining 10% of the optic tract goes to the superior colliculus, whose main function is the control of rapid eye movements like smooth pursuit and saccades. From the LGN and superior colliculus, projections are made to the primary visual cortex (or V1). The researchers Hubel and Wiesel (1959) identified two distinct types of cells are found in V1, simple cells which respond to stimuli with particular orientations to objects within their receptive field and complex cells which respond best to moving stimuli and may be involved in depth perception. Other parts of V1 are important for each specific eye (ocular dominance columns), orientation (orientation columns), color (blobs), and responding to simple cells (interblobs). From V1, information is sent to V2, which is involved in representing the world. In the visual cortex, two distinct pathways exist, the ventral pathway (the “what” pathway) and the dorsal pathway (the “where pathway). Currently, it is not known where the two pathways come together to give us common perception. One possibility is that it results from the integration of perceptions stemming from constant feedback loops. Finally, the visual system seems to develop as a combination of innate patterns and experiences in the early environment. </w:t>
      </w:r>
    </w:p>
    <w:p w14:paraId="11052228" w14:textId="77777777" w:rsidR="005C1FB9" w:rsidRPr="009F6A88" w:rsidRDefault="005C1FB9" w:rsidP="003D7628">
      <w:pPr>
        <w:pStyle w:val="Default"/>
        <w:ind w:left="120"/>
        <w:rPr>
          <w:rFonts w:ascii="Times New Roman" w:hAnsi="Times New Roman" w:cs="Times New Roman"/>
          <w:b/>
        </w:rPr>
      </w:pPr>
    </w:p>
    <w:p w14:paraId="0CFC0F75" w14:textId="77777777" w:rsidR="003D7628" w:rsidRPr="009F6A88" w:rsidRDefault="003D7628" w:rsidP="003D7628">
      <w:pPr>
        <w:pStyle w:val="Default"/>
        <w:ind w:left="120"/>
        <w:rPr>
          <w:rFonts w:ascii="Times New Roman" w:hAnsi="Times New Roman" w:cs="Times New Roman"/>
          <w:b/>
        </w:rPr>
      </w:pPr>
    </w:p>
    <w:p w14:paraId="3CE9B473" w14:textId="77777777" w:rsidR="008A4D9B" w:rsidRPr="009F6A88" w:rsidRDefault="003D7628" w:rsidP="003D7628">
      <w:pPr>
        <w:pStyle w:val="Default"/>
        <w:ind w:left="120"/>
        <w:rPr>
          <w:rFonts w:ascii="Times New Roman" w:hAnsi="Times New Roman" w:cs="Times New Roman"/>
        </w:rPr>
      </w:pPr>
      <w:r w:rsidRPr="009F6A88">
        <w:rPr>
          <w:rFonts w:ascii="Times New Roman" w:hAnsi="Times New Roman" w:cs="Times New Roman"/>
        </w:rPr>
        <w:t>Introduction</w:t>
      </w:r>
    </w:p>
    <w:p w14:paraId="6CBC7B6A" w14:textId="77777777" w:rsidR="003D7628" w:rsidRPr="009F6A88" w:rsidRDefault="003D7628" w:rsidP="00FE7BDF">
      <w:pPr>
        <w:pStyle w:val="Default"/>
        <w:numPr>
          <w:ilvl w:val="0"/>
          <w:numId w:val="2"/>
        </w:numPr>
        <w:rPr>
          <w:rFonts w:ascii="Times New Roman" w:hAnsi="Times New Roman" w:cs="Times New Roman"/>
          <w:b/>
        </w:rPr>
      </w:pPr>
      <w:r w:rsidRPr="009F6A88">
        <w:rPr>
          <w:rFonts w:ascii="Times New Roman" w:hAnsi="Times New Roman" w:cs="Times New Roman"/>
        </w:rPr>
        <w:t xml:space="preserve">Torsten Wiesel and David Hubel </w:t>
      </w:r>
      <w:r w:rsidR="00FE7BDF" w:rsidRPr="009F6A88">
        <w:rPr>
          <w:rFonts w:ascii="Times New Roman" w:hAnsi="Times New Roman" w:cs="Times New Roman"/>
        </w:rPr>
        <w:t xml:space="preserve">completed </w:t>
      </w:r>
      <w:r w:rsidRPr="009F6A88">
        <w:rPr>
          <w:rFonts w:ascii="Times New Roman" w:hAnsi="Times New Roman" w:cs="Times New Roman"/>
        </w:rPr>
        <w:t>revolutionary work on the visual cortex.</w:t>
      </w:r>
    </w:p>
    <w:p w14:paraId="15D770F8" w14:textId="77777777" w:rsidR="00FE7BDF" w:rsidRPr="009F6A88" w:rsidRDefault="00FE7BDF" w:rsidP="00FE7BDF">
      <w:pPr>
        <w:pStyle w:val="Default"/>
        <w:numPr>
          <w:ilvl w:val="1"/>
          <w:numId w:val="2"/>
        </w:numPr>
        <w:rPr>
          <w:rFonts w:ascii="Times New Roman" w:hAnsi="Times New Roman" w:cs="Times New Roman"/>
          <w:b/>
        </w:rPr>
      </w:pPr>
      <w:r w:rsidRPr="009F6A88">
        <w:rPr>
          <w:rFonts w:ascii="Times New Roman" w:hAnsi="Times New Roman" w:cs="Times New Roman"/>
        </w:rPr>
        <w:t>Specifically, they discovered neurons in the brain that have specific visual fields, respond to some patterns of stimuli but not others, and that they are organized into predictable columns.</w:t>
      </w:r>
    </w:p>
    <w:p w14:paraId="05159D75" w14:textId="77777777" w:rsidR="00FE7BDF" w:rsidRPr="009F6A88" w:rsidRDefault="00FE7BDF" w:rsidP="00FE7BDF">
      <w:pPr>
        <w:pStyle w:val="Default"/>
        <w:numPr>
          <w:ilvl w:val="0"/>
          <w:numId w:val="2"/>
        </w:numPr>
        <w:rPr>
          <w:rFonts w:ascii="Times New Roman" w:hAnsi="Times New Roman" w:cs="Times New Roman"/>
          <w:b/>
        </w:rPr>
      </w:pPr>
      <w:r w:rsidRPr="009F6A88">
        <w:rPr>
          <w:rFonts w:ascii="Times New Roman" w:hAnsi="Times New Roman" w:cs="Times New Roman"/>
        </w:rPr>
        <w:t>This chapter considers the brain’s involvement in the visual system.</w:t>
      </w:r>
    </w:p>
    <w:p w14:paraId="2946504C" w14:textId="77777777" w:rsidR="003D7628" w:rsidRPr="009F6A88" w:rsidRDefault="003D7628" w:rsidP="003D7628">
      <w:pPr>
        <w:pStyle w:val="Default"/>
        <w:ind w:left="720"/>
        <w:rPr>
          <w:rFonts w:ascii="Times New Roman" w:hAnsi="Times New Roman" w:cs="Times New Roman"/>
        </w:rPr>
      </w:pPr>
      <w:r w:rsidRPr="009F6A88">
        <w:rPr>
          <w:rFonts w:ascii="Times New Roman" w:hAnsi="Times New Roman" w:cs="Times New Roman"/>
        </w:rPr>
        <w:tab/>
      </w:r>
    </w:p>
    <w:p w14:paraId="09832F55" w14:textId="77777777" w:rsidR="00FE7BDF" w:rsidRPr="009F6A88" w:rsidRDefault="003D7628" w:rsidP="00FE7BDF">
      <w:pPr>
        <w:pStyle w:val="Pa21"/>
        <w:spacing w:line="240" w:lineRule="auto"/>
        <w:rPr>
          <w:rFonts w:ascii="Times New Roman" w:hAnsi="Times New Roman" w:cs="Times New Roman"/>
          <w:color w:val="000000"/>
        </w:rPr>
      </w:pPr>
      <w:r w:rsidRPr="009F6A88">
        <w:rPr>
          <w:rFonts w:ascii="Times New Roman" w:hAnsi="Times New Roman" w:cs="Times New Roman"/>
          <w:color w:val="000000"/>
        </w:rPr>
        <w:t>The Optic Nerve and Chiasm</w:t>
      </w:r>
    </w:p>
    <w:p w14:paraId="08BB7A71" w14:textId="77777777" w:rsidR="00FE7BDF" w:rsidRPr="009F6A88" w:rsidRDefault="00FE7BDF" w:rsidP="00FE7BDF">
      <w:pPr>
        <w:pStyle w:val="Default"/>
        <w:numPr>
          <w:ilvl w:val="0"/>
          <w:numId w:val="4"/>
        </w:numPr>
        <w:rPr>
          <w:rFonts w:ascii="Times New Roman" w:hAnsi="Times New Roman" w:cs="Times New Roman"/>
        </w:rPr>
      </w:pPr>
      <w:r w:rsidRPr="009F6A88">
        <w:rPr>
          <w:rFonts w:ascii="Times New Roman" w:hAnsi="Times New Roman" w:cs="Times New Roman"/>
        </w:rPr>
        <w:t>About 1 million retinal ganglion cells form the optic nerve of each eye.</w:t>
      </w:r>
    </w:p>
    <w:p w14:paraId="1B54FB1F" w14:textId="77777777" w:rsidR="00FE7BDF" w:rsidRPr="009F6A88" w:rsidRDefault="00FE7BDF" w:rsidP="00FE7BDF">
      <w:pPr>
        <w:pStyle w:val="Default"/>
        <w:numPr>
          <w:ilvl w:val="0"/>
          <w:numId w:val="4"/>
        </w:numPr>
        <w:rPr>
          <w:rFonts w:ascii="Times New Roman" w:hAnsi="Times New Roman" w:cs="Times New Roman"/>
        </w:rPr>
      </w:pPr>
      <w:r w:rsidRPr="009F6A88">
        <w:rPr>
          <w:rFonts w:ascii="Times New Roman" w:hAnsi="Times New Roman" w:cs="Times New Roman"/>
        </w:rPr>
        <w:t xml:space="preserve">The optic nerves of each eye meet behind the eyes at the </w:t>
      </w:r>
      <w:r w:rsidRPr="009F6A88">
        <w:rPr>
          <w:rFonts w:ascii="Times New Roman" w:hAnsi="Times New Roman" w:cs="Times New Roman"/>
          <w:b/>
        </w:rPr>
        <w:t>optic chiasm.</w:t>
      </w:r>
    </w:p>
    <w:p w14:paraId="2632A556" w14:textId="77777777" w:rsidR="00FE7BDF" w:rsidRPr="009F6A88" w:rsidRDefault="00FE7BDF" w:rsidP="00FE7BDF">
      <w:pPr>
        <w:pStyle w:val="Default"/>
        <w:numPr>
          <w:ilvl w:val="1"/>
          <w:numId w:val="4"/>
        </w:numPr>
        <w:rPr>
          <w:rFonts w:ascii="Times New Roman" w:hAnsi="Times New Roman" w:cs="Times New Roman"/>
        </w:rPr>
      </w:pPr>
      <w:r w:rsidRPr="009F6A88">
        <w:rPr>
          <w:rFonts w:ascii="Times New Roman" w:hAnsi="Times New Roman" w:cs="Times New Roman"/>
        </w:rPr>
        <w:t>At the optic chiasm, each optic nerve splits in half.</w:t>
      </w:r>
    </w:p>
    <w:p w14:paraId="7FFD9C3F" w14:textId="77777777" w:rsidR="00FE7BDF" w:rsidRPr="009F6A88" w:rsidRDefault="00FE7BDF" w:rsidP="00FE7BDF">
      <w:pPr>
        <w:pStyle w:val="Default"/>
        <w:numPr>
          <w:ilvl w:val="1"/>
          <w:numId w:val="4"/>
        </w:numPr>
        <w:rPr>
          <w:rFonts w:ascii="Times New Roman" w:hAnsi="Times New Roman" w:cs="Times New Roman"/>
        </w:rPr>
      </w:pPr>
      <w:r w:rsidRPr="009F6A88">
        <w:rPr>
          <w:rFonts w:ascii="Times New Roman" w:hAnsi="Times New Roman" w:cs="Times New Roman"/>
        </w:rPr>
        <w:t xml:space="preserve">Axons from the right half of each retina combine, forming the right </w:t>
      </w:r>
      <w:r w:rsidRPr="009F6A88">
        <w:rPr>
          <w:rFonts w:ascii="Times New Roman" w:hAnsi="Times New Roman" w:cs="Times New Roman"/>
          <w:b/>
        </w:rPr>
        <w:t>optic tract</w:t>
      </w:r>
      <w:r w:rsidRPr="009F6A88">
        <w:rPr>
          <w:rFonts w:ascii="Times New Roman" w:hAnsi="Times New Roman" w:cs="Times New Roman"/>
        </w:rPr>
        <w:t>, which goes on to the right hemisphere of the brain.</w:t>
      </w:r>
    </w:p>
    <w:p w14:paraId="3F600C15" w14:textId="77777777" w:rsidR="00FE7BDF" w:rsidRPr="009F6A88" w:rsidRDefault="00FE7BDF" w:rsidP="00FE7BDF">
      <w:pPr>
        <w:pStyle w:val="Default"/>
        <w:numPr>
          <w:ilvl w:val="1"/>
          <w:numId w:val="4"/>
        </w:numPr>
        <w:rPr>
          <w:rFonts w:ascii="Times New Roman" w:hAnsi="Times New Roman" w:cs="Times New Roman"/>
        </w:rPr>
      </w:pPr>
      <w:r w:rsidRPr="009F6A88">
        <w:rPr>
          <w:rFonts w:ascii="Times New Roman" w:hAnsi="Times New Roman" w:cs="Times New Roman"/>
        </w:rPr>
        <w:t>Axons from the left half of each retina also combine, forming the left optic tract, which goes on to the left hemisphere.</w:t>
      </w:r>
    </w:p>
    <w:p w14:paraId="62BC4A62" w14:textId="77777777" w:rsidR="00FE7BDF" w:rsidRPr="009F6A88" w:rsidRDefault="00FE7BDF" w:rsidP="00FE7BDF">
      <w:pPr>
        <w:pStyle w:val="Default"/>
        <w:numPr>
          <w:ilvl w:val="1"/>
          <w:numId w:val="4"/>
        </w:numPr>
        <w:rPr>
          <w:rFonts w:ascii="Times New Roman" w:hAnsi="Times New Roman" w:cs="Times New Roman"/>
        </w:rPr>
      </w:pPr>
      <w:r w:rsidRPr="009F6A88">
        <w:rPr>
          <w:rFonts w:ascii="Times New Roman" w:hAnsi="Times New Roman" w:cs="Times New Roman"/>
        </w:rPr>
        <w:lastRenderedPageBreak/>
        <w:t xml:space="preserve">The left part of the visual field goes to the right brain, and the right part of the visual field goes to the left brain in an organization called </w:t>
      </w:r>
      <w:r w:rsidRPr="009F6A88">
        <w:rPr>
          <w:rFonts w:ascii="Times New Roman" w:hAnsi="Times New Roman" w:cs="Times New Roman"/>
          <w:b/>
        </w:rPr>
        <w:t>contralateral representation of visual space.</w:t>
      </w:r>
    </w:p>
    <w:p w14:paraId="6C7E79C0" w14:textId="77777777" w:rsidR="009F6A88" w:rsidRPr="009F6A88" w:rsidRDefault="009F6A88" w:rsidP="009F6A88">
      <w:pPr>
        <w:pStyle w:val="Default"/>
        <w:ind w:left="1440"/>
        <w:rPr>
          <w:rFonts w:ascii="Times New Roman" w:hAnsi="Times New Roman" w:cs="Times New Roman"/>
        </w:rPr>
      </w:pPr>
    </w:p>
    <w:p w14:paraId="4B11A705" w14:textId="77777777" w:rsidR="009F6A88" w:rsidRPr="009F6A88" w:rsidRDefault="008A4D9B" w:rsidP="009F6A88">
      <w:pPr>
        <w:pStyle w:val="Pa21"/>
        <w:spacing w:line="240" w:lineRule="auto"/>
        <w:rPr>
          <w:rFonts w:ascii="Times New Roman" w:hAnsi="Times New Roman" w:cs="Times New Roman"/>
          <w:color w:val="000000"/>
        </w:rPr>
      </w:pPr>
      <w:r w:rsidRPr="009F6A88">
        <w:rPr>
          <w:rFonts w:ascii="Times New Roman" w:hAnsi="Times New Roman" w:cs="Times New Roman"/>
          <w:color w:val="000000"/>
        </w:rPr>
        <w:t>Th</w:t>
      </w:r>
      <w:r w:rsidR="00FE7BDF" w:rsidRPr="009F6A88">
        <w:rPr>
          <w:rFonts w:ascii="Times New Roman" w:hAnsi="Times New Roman" w:cs="Times New Roman"/>
          <w:color w:val="000000"/>
        </w:rPr>
        <w:t>e Lateral Geniculate Nucleus</w:t>
      </w:r>
    </w:p>
    <w:p w14:paraId="7F4156C9" w14:textId="77777777" w:rsidR="009F6A88" w:rsidRDefault="009F6A88" w:rsidP="009F6A88">
      <w:pPr>
        <w:pStyle w:val="Default"/>
        <w:numPr>
          <w:ilvl w:val="0"/>
          <w:numId w:val="5"/>
        </w:numPr>
        <w:rPr>
          <w:rFonts w:ascii="Times New Roman" w:hAnsi="Times New Roman" w:cs="Times New Roman"/>
        </w:rPr>
      </w:pPr>
      <w:r w:rsidRPr="009F6A88">
        <w:rPr>
          <w:rFonts w:ascii="Times New Roman" w:hAnsi="Times New Roman" w:cs="Times New Roman"/>
        </w:rPr>
        <w:t xml:space="preserve">The </w:t>
      </w:r>
      <w:r>
        <w:rPr>
          <w:rFonts w:ascii="Times New Roman" w:hAnsi="Times New Roman" w:cs="Times New Roman"/>
          <w:b/>
        </w:rPr>
        <w:t xml:space="preserve">lateral geniculate nucleus (LGN) </w:t>
      </w:r>
      <w:r>
        <w:rPr>
          <w:rFonts w:ascii="Times New Roman" w:hAnsi="Times New Roman" w:cs="Times New Roman"/>
        </w:rPr>
        <w:t>is a bilateral structure in the thalamus that relays information from the optic nerve to the visual cortex.</w:t>
      </w:r>
    </w:p>
    <w:p w14:paraId="08AB5369" w14:textId="77777777" w:rsidR="009F6A88" w:rsidRDefault="009F6A88" w:rsidP="009F6A88">
      <w:pPr>
        <w:pStyle w:val="Default"/>
        <w:numPr>
          <w:ilvl w:val="0"/>
          <w:numId w:val="5"/>
        </w:numPr>
        <w:rPr>
          <w:rFonts w:ascii="Times New Roman" w:hAnsi="Times New Roman" w:cs="Times New Roman"/>
        </w:rPr>
      </w:pPr>
      <w:r>
        <w:rPr>
          <w:rFonts w:ascii="Times New Roman" w:hAnsi="Times New Roman" w:cs="Times New Roman"/>
        </w:rPr>
        <w:t>It is divided into six layers.</w:t>
      </w:r>
    </w:p>
    <w:p w14:paraId="2FAB9652" w14:textId="77777777" w:rsidR="009F6A88" w:rsidRDefault="009F6A88" w:rsidP="009F6A88">
      <w:pPr>
        <w:pStyle w:val="Default"/>
        <w:numPr>
          <w:ilvl w:val="1"/>
          <w:numId w:val="5"/>
        </w:numPr>
        <w:rPr>
          <w:rFonts w:ascii="Times New Roman" w:hAnsi="Times New Roman" w:cs="Times New Roman"/>
        </w:rPr>
      </w:pPr>
      <w:r>
        <w:rPr>
          <w:rFonts w:ascii="Times New Roman" w:hAnsi="Times New Roman" w:cs="Times New Roman"/>
        </w:rPr>
        <w:t xml:space="preserve">The </w:t>
      </w:r>
      <w:r>
        <w:rPr>
          <w:rFonts w:ascii="Times New Roman" w:hAnsi="Times New Roman" w:cs="Times New Roman"/>
          <w:b/>
        </w:rPr>
        <w:t xml:space="preserve">magnocellular layers </w:t>
      </w:r>
      <w:r>
        <w:rPr>
          <w:rFonts w:ascii="Times New Roman" w:hAnsi="Times New Roman" w:cs="Times New Roman"/>
        </w:rPr>
        <w:t>are layers 1 and 2.</w:t>
      </w:r>
    </w:p>
    <w:p w14:paraId="64B2A3F3" w14:textId="77777777" w:rsidR="009F6A88" w:rsidRDefault="009F6A88" w:rsidP="009F6A88">
      <w:pPr>
        <w:pStyle w:val="Default"/>
        <w:numPr>
          <w:ilvl w:val="1"/>
          <w:numId w:val="5"/>
        </w:numPr>
        <w:rPr>
          <w:rFonts w:ascii="Times New Roman" w:hAnsi="Times New Roman" w:cs="Times New Roman"/>
        </w:rPr>
      </w:pPr>
      <w:r>
        <w:rPr>
          <w:rFonts w:ascii="Times New Roman" w:hAnsi="Times New Roman" w:cs="Times New Roman"/>
        </w:rPr>
        <w:t xml:space="preserve">The somewhat smaller </w:t>
      </w:r>
      <w:r>
        <w:rPr>
          <w:rFonts w:ascii="Times New Roman" w:hAnsi="Times New Roman" w:cs="Times New Roman"/>
          <w:b/>
        </w:rPr>
        <w:t xml:space="preserve">parvocellular layers </w:t>
      </w:r>
      <w:r>
        <w:rPr>
          <w:rFonts w:ascii="Times New Roman" w:hAnsi="Times New Roman" w:cs="Times New Roman"/>
        </w:rPr>
        <w:t>are layers 3 through 6.</w:t>
      </w:r>
    </w:p>
    <w:p w14:paraId="34488B27" w14:textId="77777777" w:rsidR="009F6A88" w:rsidRDefault="009F6A88" w:rsidP="009F6A88">
      <w:pPr>
        <w:pStyle w:val="Default"/>
        <w:numPr>
          <w:ilvl w:val="1"/>
          <w:numId w:val="5"/>
        </w:numPr>
        <w:rPr>
          <w:rFonts w:ascii="Times New Roman" w:hAnsi="Times New Roman" w:cs="Times New Roman"/>
        </w:rPr>
      </w:pPr>
      <w:r>
        <w:rPr>
          <w:rFonts w:ascii="Times New Roman" w:hAnsi="Times New Roman" w:cs="Times New Roman"/>
          <w:b/>
        </w:rPr>
        <w:t xml:space="preserve">Koniocellular layers </w:t>
      </w:r>
      <w:r>
        <w:rPr>
          <w:rFonts w:ascii="Times New Roman" w:hAnsi="Times New Roman" w:cs="Times New Roman"/>
        </w:rPr>
        <w:t>are made of very small cells and are between the magnocellular and parvocellular layers.</w:t>
      </w:r>
    </w:p>
    <w:p w14:paraId="5E0F23E5" w14:textId="77777777" w:rsidR="009F6A88" w:rsidRDefault="009F6A88" w:rsidP="009F6A88">
      <w:pPr>
        <w:pStyle w:val="Default"/>
        <w:numPr>
          <w:ilvl w:val="0"/>
          <w:numId w:val="5"/>
        </w:numPr>
        <w:rPr>
          <w:rFonts w:ascii="Times New Roman" w:hAnsi="Times New Roman" w:cs="Times New Roman"/>
        </w:rPr>
      </w:pPr>
      <w:r>
        <w:rPr>
          <w:rFonts w:ascii="Times New Roman" w:hAnsi="Times New Roman" w:cs="Times New Roman"/>
        </w:rPr>
        <w:t>Each LGN layer receives input from only one eye.</w:t>
      </w:r>
    </w:p>
    <w:p w14:paraId="05E0E209" w14:textId="77777777" w:rsidR="009F6A88" w:rsidRDefault="009F6A88" w:rsidP="009F6A88">
      <w:pPr>
        <w:pStyle w:val="Default"/>
        <w:numPr>
          <w:ilvl w:val="1"/>
          <w:numId w:val="5"/>
        </w:numPr>
        <w:rPr>
          <w:rFonts w:ascii="Times New Roman" w:hAnsi="Times New Roman" w:cs="Times New Roman"/>
        </w:rPr>
      </w:pPr>
      <w:r>
        <w:rPr>
          <w:rFonts w:ascii="Times New Roman" w:hAnsi="Times New Roman" w:cs="Times New Roman"/>
        </w:rPr>
        <w:t>Magnocellular layer 1 and parvocellular layers 4 and 6 receive input from the contralateral eye, whereas magnocellular layer 2 and parvocellular layers 3 and 5 receive input from the ipsilateral eye.</w:t>
      </w:r>
    </w:p>
    <w:p w14:paraId="1F4C1E95" w14:textId="77777777" w:rsidR="009F6A88" w:rsidRDefault="009F6A88" w:rsidP="009F6A88">
      <w:pPr>
        <w:pStyle w:val="Default"/>
        <w:numPr>
          <w:ilvl w:val="1"/>
          <w:numId w:val="5"/>
        </w:numPr>
        <w:rPr>
          <w:rFonts w:ascii="Times New Roman" w:hAnsi="Times New Roman" w:cs="Times New Roman"/>
        </w:rPr>
      </w:pPr>
      <w:r>
        <w:rPr>
          <w:rFonts w:ascii="Times New Roman" w:hAnsi="Times New Roman" w:cs="Times New Roman"/>
        </w:rPr>
        <w:t>The koniocellular layers under each of these receive input in the corresponding fashion.</w:t>
      </w:r>
    </w:p>
    <w:p w14:paraId="463DED28" w14:textId="77777777" w:rsidR="00F06D45" w:rsidRDefault="00F06D45" w:rsidP="009F6A88">
      <w:pPr>
        <w:pStyle w:val="Default"/>
        <w:numPr>
          <w:ilvl w:val="1"/>
          <w:numId w:val="5"/>
        </w:numPr>
        <w:rPr>
          <w:rFonts w:ascii="Times New Roman" w:hAnsi="Times New Roman" w:cs="Times New Roman"/>
        </w:rPr>
      </w:pPr>
      <w:r>
        <w:rPr>
          <w:rFonts w:ascii="Times New Roman" w:hAnsi="Times New Roman" w:cs="Times New Roman"/>
        </w:rPr>
        <w:t>Thus, the LGN maintains information about both where in the visual world information originates and which eye detects that information.</w:t>
      </w:r>
    </w:p>
    <w:p w14:paraId="50BFE5C1" w14:textId="77777777" w:rsidR="00F06D45" w:rsidRDefault="00F06D45" w:rsidP="00F06D45">
      <w:pPr>
        <w:pStyle w:val="Default"/>
        <w:numPr>
          <w:ilvl w:val="0"/>
          <w:numId w:val="5"/>
        </w:numPr>
        <w:rPr>
          <w:rFonts w:ascii="Times New Roman" w:hAnsi="Times New Roman" w:cs="Times New Roman"/>
        </w:rPr>
      </w:pPr>
      <w:r>
        <w:rPr>
          <w:rFonts w:ascii="Times New Roman" w:hAnsi="Times New Roman" w:cs="Times New Roman"/>
        </w:rPr>
        <w:t>Particular retinal ganglion cells project to particular layers in the LGN.</w:t>
      </w:r>
    </w:p>
    <w:p w14:paraId="6CDE0F3A" w14:textId="77777777" w:rsidR="00F06D45" w:rsidRDefault="00F06D45" w:rsidP="00F06D45">
      <w:pPr>
        <w:pStyle w:val="Default"/>
        <w:numPr>
          <w:ilvl w:val="0"/>
          <w:numId w:val="5"/>
        </w:numPr>
        <w:rPr>
          <w:rFonts w:ascii="Times New Roman" w:hAnsi="Times New Roman" w:cs="Times New Roman"/>
        </w:rPr>
      </w:pPr>
      <w:r>
        <w:rPr>
          <w:rFonts w:ascii="Times New Roman" w:hAnsi="Times New Roman" w:cs="Times New Roman"/>
        </w:rPr>
        <w:t>Neurons in each layer of the LGN show retinotopic organization, meaning ganglion cells from adjacent parts of the retina project to cells in adjacent areas of the LGN.</w:t>
      </w:r>
    </w:p>
    <w:p w14:paraId="1DFB166A" w14:textId="77777777" w:rsidR="00F06D45" w:rsidRDefault="00F06D45" w:rsidP="00F06D45">
      <w:pPr>
        <w:pStyle w:val="Default"/>
        <w:numPr>
          <w:ilvl w:val="1"/>
          <w:numId w:val="5"/>
        </w:numPr>
        <w:rPr>
          <w:rFonts w:ascii="Times New Roman" w:hAnsi="Times New Roman" w:cs="Times New Roman"/>
        </w:rPr>
      </w:pPr>
      <w:r>
        <w:rPr>
          <w:rFonts w:ascii="Times New Roman" w:hAnsi="Times New Roman" w:cs="Times New Roman"/>
        </w:rPr>
        <w:t>In turn, the LGN is organized so that it is oriented to the visual world.</w:t>
      </w:r>
    </w:p>
    <w:p w14:paraId="44979B2D" w14:textId="77777777" w:rsidR="00F06D45" w:rsidRDefault="00F06D45" w:rsidP="00F06D45">
      <w:pPr>
        <w:pStyle w:val="Default"/>
        <w:numPr>
          <w:ilvl w:val="0"/>
          <w:numId w:val="5"/>
        </w:numPr>
        <w:rPr>
          <w:rFonts w:ascii="Times New Roman" w:hAnsi="Times New Roman" w:cs="Times New Roman"/>
        </w:rPr>
      </w:pPr>
      <w:r>
        <w:rPr>
          <w:rFonts w:ascii="Times New Roman" w:hAnsi="Times New Roman" w:cs="Times New Roman"/>
        </w:rPr>
        <w:t>Three unique pathways, corresponding to each type of layer, start in the retinae and continue to the visual cortex.</w:t>
      </w:r>
    </w:p>
    <w:p w14:paraId="0728EFCF" w14:textId="77777777" w:rsidR="00466FD5" w:rsidRDefault="00F06D45" w:rsidP="00466FD5">
      <w:pPr>
        <w:pStyle w:val="Default"/>
        <w:numPr>
          <w:ilvl w:val="1"/>
          <w:numId w:val="5"/>
        </w:numPr>
        <w:rPr>
          <w:rFonts w:ascii="Times New Roman" w:hAnsi="Times New Roman" w:cs="Times New Roman"/>
        </w:rPr>
      </w:pPr>
      <w:r>
        <w:rPr>
          <w:rFonts w:ascii="Times New Roman" w:hAnsi="Times New Roman" w:cs="Times New Roman"/>
        </w:rPr>
        <w:t xml:space="preserve">The </w:t>
      </w:r>
      <w:r>
        <w:rPr>
          <w:rFonts w:ascii="Times New Roman" w:hAnsi="Times New Roman" w:cs="Times New Roman"/>
          <w:b/>
        </w:rPr>
        <w:t>parvocellular pathway (P pathway)</w:t>
      </w:r>
      <w:r>
        <w:rPr>
          <w:rFonts w:ascii="Times New Roman" w:hAnsi="Times New Roman" w:cs="Times New Roman"/>
        </w:rPr>
        <w:t xml:space="preserve"> </w:t>
      </w:r>
      <w:r w:rsidR="00466FD5">
        <w:rPr>
          <w:rFonts w:ascii="Times New Roman" w:hAnsi="Times New Roman" w:cs="Times New Roman"/>
        </w:rPr>
        <w:t xml:space="preserve">is characterized by </w:t>
      </w:r>
      <w:r w:rsidR="00466FD5">
        <w:rPr>
          <w:rFonts w:ascii="Times New Roman" w:hAnsi="Times New Roman" w:cs="Times New Roman"/>
          <w:b/>
        </w:rPr>
        <w:t>midget retinal ganglion cells (P cells)</w:t>
      </w:r>
      <w:r w:rsidR="00466FD5">
        <w:rPr>
          <w:rFonts w:ascii="Times New Roman" w:hAnsi="Times New Roman" w:cs="Times New Roman"/>
        </w:rPr>
        <w:t>, which project to the parvocellular layers.</w:t>
      </w:r>
    </w:p>
    <w:p w14:paraId="48847F3D" w14:textId="77777777" w:rsidR="00466FD5" w:rsidRDefault="00466FD5" w:rsidP="00466FD5">
      <w:pPr>
        <w:pStyle w:val="Default"/>
        <w:numPr>
          <w:ilvl w:val="2"/>
          <w:numId w:val="5"/>
        </w:numPr>
        <w:rPr>
          <w:rFonts w:ascii="Times New Roman" w:hAnsi="Times New Roman" w:cs="Times New Roman"/>
        </w:rPr>
      </w:pPr>
      <w:r>
        <w:rPr>
          <w:rFonts w:ascii="Times New Roman" w:hAnsi="Times New Roman" w:cs="Times New Roman"/>
        </w:rPr>
        <w:t>P cells usually receive input from a single cone in the fovea, carrying information necessary for visual acuity.</w:t>
      </w:r>
    </w:p>
    <w:p w14:paraId="1E1212FD" w14:textId="77777777" w:rsidR="00466FD5" w:rsidRDefault="00466FD5" w:rsidP="00466FD5">
      <w:pPr>
        <w:pStyle w:val="Default"/>
        <w:numPr>
          <w:ilvl w:val="2"/>
          <w:numId w:val="5"/>
        </w:numPr>
        <w:rPr>
          <w:rFonts w:ascii="Times New Roman" w:hAnsi="Times New Roman" w:cs="Times New Roman"/>
        </w:rPr>
      </w:pPr>
      <w:r>
        <w:rPr>
          <w:rFonts w:ascii="Times New Roman" w:hAnsi="Times New Roman" w:cs="Times New Roman"/>
        </w:rPr>
        <w:t>P cells are sensitive to wavelength (basis for color perception) and show a sustained response when stimulated.</w:t>
      </w:r>
    </w:p>
    <w:p w14:paraId="366F46DB" w14:textId="77777777" w:rsidR="00466FD5" w:rsidRDefault="00466FD5" w:rsidP="00466FD5">
      <w:pPr>
        <w:pStyle w:val="Default"/>
        <w:numPr>
          <w:ilvl w:val="1"/>
          <w:numId w:val="5"/>
        </w:numPr>
        <w:rPr>
          <w:rFonts w:ascii="Times New Roman" w:hAnsi="Times New Roman" w:cs="Times New Roman"/>
        </w:rPr>
      </w:pPr>
      <w:r>
        <w:rPr>
          <w:rFonts w:ascii="Times New Roman" w:hAnsi="Times New Roman" w:cs="Times New Roman"/>
        </w:rPr>
        <w:t xml:space="preserve">The </w:t>
      </w:r>
      <w:r>
        <w:rPr>
          <w:rFonts w:ascii="Times New Roman" w:hAnsi="Times New Roman" w:cs="Times New Roman"/>
          <w:b/>
        </w:rPr>
        <w:t xml:space="preserve">koniocellular pathway (K pathway) </w:t>
      </w:r>
      <w:r w:rsidRPr="00466FD5">
        <w:rPr>
          <w:rFonts w:ascii="Times New Roman" w:hAnsi="Times New Roman" w:cs="Times New Roman"/>
        </w:rPr>
        <w:t>is characterized by</w:t>
      </w:r>
      <w:r>
        <w:rPr>
          <w:rFonts w:ascii="Times New Roman" w:hAnsi="Times New Roman" w:cs="Times New Roman"/>
          <w:b/>
        </w:rPr>
        <w:t xml:space="preserve"> bistratisfied retinal ganglion cells (K cells)</w:t>
      </w:r>
      <w:r>
        <w:rPr>
          <w:rFonts w:ascii="Times New Roman" w:hAnsi="Times New Roman" w:cs="Times New Roman"/>
        </w:rPr>
        <w:t>, which</w:t>
      </w:r>
      <w:r>
        <w:rPr>
          <w:rFonts w:ascii="Times New Roman" w:hAnsi="Times New Roman" w:cs="Times New Roman"/>
          <w:b/>
        </w:rPr>
        <w:t xml:space="preserve"> </w:t>
      </w:r>
      <w:r>
        <w:rPr>
          <w:rFonts w:ascii="Times New Roman" w:hAnsi="Times New Roman" w:cs="Times New Roman"/>
        </w:rPr>
        <w:t>project to the koniocellular layers.</w:t>
      </w:r>
    </w:p>
    <w:p w14:paraId="65FE1C51" w14:textId="77777777" w:rsidR="00466FD5" w:rsidRDefault="00466FD5" w:rsidP="00466FD5">
      <w:pPr>
        <w:pStyle w:val="Default"/>
        <w:numPr>
          <w:ilvl w:val="2"/>
          <w:numId w:val="5"/>
        </w:numPr>
        <w:rPr>
          <w:rFonts w:ascii="Times New Roman" w:hAnsi="Times New Roman" w:cs="Times New Roman"/>
        </w:rPr>
      </w:pPr>
      <w:r>
        <w:rPr>
          <w:rFonts w:ascii="Times New Roman" w:hAnsi="Times New Roman" w:cs="Times New Roman"/>
        </w:rPr>
        <w:t>K cells also receive input from cones, but there is more convergence, so they show lower acuity than P cells.</w:t>
      </w:r>
    </w:p>
    <w:p w14:paraId="60914AAE" w14:textId="77777777" w:rsidR="00466FD5" w:rsidRDefault="00466FD5" w:rsidP="00466FD5">
      <w:pPr>
        <w:pStyle w:val="Default"/>
        <w:numPr>
          <w:ilvl w:val="1"/>
          <w:numId w:val="5"/>
        </w:numPr>
        <w:rPr>
          <w:rFonts w:ascii="Times New Roman" w:hAnsi="Times New Roman" w:cs="Times New Roman"/>
        </w:rPr>
      </w:pPr>
      <w:r>
        <w:rPr>
          <w:rFonts w:ascii="Times New Roman" w:hAnsi="Times New Roman" w:cs="Times New Roman"/>
        </w:rPr>
        <w:t xml:space="preserve">The </w:t>
      </w:r>
      <w:r>
        <w:rPr>
          <w:rFonts w:ascii="Times New Roman" w:hAnsi="Times New Roman" w:cs="Times New Roman"/>
          <w:b/>
        </w:rPr>
        <w:t xml:space="preserve">magnocellular pathway (M pathway) </w:t>
      </w:r>
      <w:r>
        <w:rPr>
          <w:rFonts w:ascii="Times New Roman" w:hAnsi="Times New Roman" w:cs="Times New Roman"/>
        </w:rPr>
        <w:t xml:space="preserve">is characterized by </w:t>
      </w:r>
      <w:r>
        <w:rPr>
          <w:rFonts w:ascii="Times New Roman" w:hAnsi="Times New Roman" w:cs="Times New Roman"/>
          <w:b/>
        </w:rPr>
        <w:t>parasol retinal ganglion cells (M cells)</w:t>
      </w:r>
      <w:r>
        <w:rPr>
          <w:rFonts w:ascii="Times New Roman" w:hAnsi="Times New Roman" w:cs="Times New Roman"/>
        </w:rPr>
        <w:t>, which</w:t>
      </w:r>
      <w:r>
        <w:rPr>
          <w:rFonts w:ascii="Times New Roman" w:hAnsi="Times New Roman" w:cs="Times New Roman"/>
          <w:b/>
        </w:rPr>
        <w:t xml:space="preserve"> </w:t>
      </w:r>
      <w:r>
        <w:rPr>
          <w:rFonts w:ascii="Times New Roman" w:hAnsi="Times New Roman" w:cs="Times New Roman"/>
        </w:rPr>
        <w:t>project to the magnocellular layers.</w:t>
      </w:r>
    </w:p>
    <w:p w14:paraId="40EAEDB2" w14:textId="77777777" w:rsidR="00466FD5" w:rsidRDefault="00466FD5" w:rsidP="00466FD5">
      <w:pPr>
        <w:pStyle w:val="Default"/>
        <w:numPr>
          <w:ilvl w:val="2"/>
          <w:numId w:val="5"/>
        </w:numPr>
        <w:rPr>
          <w:rFonts w:ascii="Times New Roman" w:hAnsi="Times New Roman" w:cs="Times New Roman"/>
        </w:rPr>
      </w:pPr>
      <w:r>
        <w:rPr>
          <w:rFonts w:ascii="Times New Roman" w:hAnsi="Times New Roman" w:cs="Times New Roman"/>
        </w:rPr>
        <w:t>M cells receive input from both rods and cones.</w:t>
      </w:r>
    </w:p>
    <w:p w14:paraId="0FADA281" w14:textId="77777777" w:rsidR="00466FD5" w:rsidRDefault="00466FD5" w:rsidP="00466FD5">
      <w:pPr>
        <w:pStyle w:val="Default"/>
        <w:numPr>
          <w:ilvl w:val="2"/>
          <w:numId w:val="5"/>
        </w:numPr>
        <w:rPr>
          <w:rFonts w:ascii="Times New Roman" w:hAnsi="Times New Roman" w:cs="Times New Roman"/>
        </w:rPr>
      </w:pPr>
      <w:r>
        <w:rPr>
          <w:rFonts w:ascii="Times New Roman" w:hAnsi="Times New Roman" w:cs="Times New Roman"/>
        </w:rPr>
        <w:t>They have large receptive fields and are sensitive to light</w:t>
      </w:r>
      <w:r w:rsidR="00553EDB">
        <w:rPr>
          <w:rFonts w:ascii="Times New Roman" w:hAnsi="Times New Roman" w:cs="Times New Roman"/>
        </w:rPr>
        <w:t xml:space="preserve"> and motion</w:t>
      </w:r>
      <w:r>
        <w:rPr>
          <w:rFonts w:ascii="Times New Roman" w:hAnsi="Times New Roman" w:cs="Times New Roman"/>
        </w:rPr>
        <w:t>, but not color.</w:t>
      </w:r>
    </w:p>
    <w:p w14:paraId="133FE45D" w14:textId="77777777" w:rsidR="00466FD5" w:rsidRDefault="00466FD5" w:rsidP="00FE7BDF">
      <w:pPr>
        <w:pStyle w:val="Pa22"/>
        <w:spacing w:line="240" w:lineRule="auto"/>
        <w:ind w:firstLine="680"/>
        <w:rPr>
          <w:rFonts w:ascii="Times New Roman" w:hAnsi="Times New Roman" w:cs="Times New Roman"/>
          <w:color w:val="000000"/>
        </w:rPr>
      </w:pPr>
    </w:p>
    <w:p w14:paraId="152891CA" w14:textId="77777777" w:rsidR="008A4D9B" w:rsidRDefault="00466FD5" w:rsidP="00FE7BDF">
      <w:pPr>
        <w:pStyle w:val="Pa22"/>
        <w:spacing w:line="240" w:lineRule="auto"/>
        <w:ind w:firstLine="680"/>
        <w:rPr>
          <w:rFonts w:ascii="Times New Roman" w:hAnsi="Times New Roman" w:cs="Times New Roman"/>
          <w:color w:val="000000"/>
        </w:rPr>
      </w:pPr>
      <w:r>
        <w:rPr>
          <w:rFonts w:ascii="Times New Roman" w:hAnsi="Times New Roman" w:cs="Times New Roman"/>
          <w:color w:val="000000"/>
        </w:rPr>
        <w:t>Processing in the LGN</w:t>
      </w:r>
    </w:p>
    <w:p w14:paraId="506DA93B" w14:textId="77777777" w:rsidR="00466FD5" w:rsidRDefault="00466FD5" w:rsidP="00466FD5">
      <w:pPr>
        <w:pStyle w:val="Default"/>
        <w:numPr>
          <w:ilvl w:val="0"/>
          <w:numId w:val="6"/>
        </w:numPr>
        <w:rPr>
          <w:rFonts w:ascii="Times New Roman" w:hAnsi="Times New Roman" w:cs="Times New Roman"/>
        </w:rPr>
      </w:pPr>
      <w:r>
        <w:rPr>
          <w:rFonts w:ascii="Times New Roman" w:hAnsi="Times New Roman" w:cs="Times New Roman"/>
        </w:rPr>
        <w:t>LGN neurons have receptive fields similar to retinal ganglion cells, with center-surround organization.</w:t>
      </w:r>
    </w:p>
    <w:p w14:paraId="1A0214C7" w14:textId="77777777" w:rsidR="00553EDB" w:rsidRDefault="00466FD5" w:rsidP="00466FD5">
      <w:pPr>
        <w:pStyle w:val="Default"/>
        <w:numPr>
          <w:ilvl w:val="1"/>
          <w:numId w:val="6"/>
        </w:numPr>
        <w:rPr>
          <w:rFonts w:ascii="Times New Roman" w:hAnsi="Times New Roman" w:cs="Times New Roman"/>
        </w:rPr>
      </w:pPr>
      <w:r>
        <w:rPr>
          <w:rFonts w:ascii="Times New Roman" w:hAnsi="Times New Roman" w:cs="Times New Roman"/>
        </w:rPr>
        <w:t>LGN neurons show specific responding to edges and spots.</w:t>
      </w:r>
    </w:p>
    <w:p w14:paraId="5CE3CFB0" w14:textId="77777777" w:rsidR="00466FD5" w:rsidRDefault="00553EDB" w:rsidP="00553EDB">
      <w:pPr>
        <w:pStyle w:val="Default"/>
        <w:numPr>
          <w:ilvl w:val="0"/>
          <w:numId w:val="6"/>
        </w:numPr>
        <w:rPr>
          <w:rFonts w:ascii="Times New Roman" w:hAnsi="Times New Roman" w:cs="Times New Roman"/>
        </w:rPr>
      </w:pPr>
      <w:r>
        <w:rPr>
          <w:rFonts w:ascii="Times New Roman" w:hAnsi="Times New Roman" w:cs="Times New Roman"/>
        </w:rPr>
        <w:lastRenderedPageBreak/>
        <w:t>There are many feedback loops from the visual cortex to the LGN</w:t>
      </w:r>
      <w:r w:rsidR="00466FD5">
        <w:rPr>
          <w:rFonts w:ascii="Times New Roman" w:hAnsi="Times New Roman" w:cs="Times New Roman"/>
        </w:rPr>
        <w:t xml:space="preserve"> </w:t>
      </w:r>
      <w:r>
        <w:rPr>
          <w:rFonts w:ascii="Times New Roman" w:hAnsi="Times New Roman" w:cs="Times New Roman"/>
        </w:rPr>
        <w:t>and the LGN connects to other parts of the brain.</w:t>
      </w:r>
    </w:p>
    <w:p w14:paraId="2AA37206" w14:textId="77777777" w:rsidR="00553EDB" w:rsidRDefault="00553EDB" w:rsidP="00553EDB">
      <w:pPr>
        <w:pStyle w:val="Default"/>
        <w:numPr>
          <w:ilvl w:val="0"/>
          <w:numId w:val="6"/>
        </w:numPr>
        <w:rPr>
          <w:rFonts w:ascii="Times New Roman" w:hAnsi="Times New Roman" w:cs="Times New Roman"/>
        </w:rPr>
      </w:pPr>
      <w:r>
        <w:rPr>
          <w:rFonts w:ascii="Times New Roman" w:hAnsi="Times New Roman" w:cs="Times New Roman"/>
        </w:rPr>
        <w:t>During sleep, the thalamus is inhibited, meaning that information can be registered on the retina and is sent to the LGN but it stops there.</w:t>
      </w:r>
    </w:p>
    <w:p w14:paraId="5B5A16E9" w14:textId="77777777" w:rsidR="00553EDB" w:rsidRDefault="00553EDB" w:rsidP="00553EDB">
      <w:pPr>
        <w:pStyle w:val="Default"/>
        <w:numPr>
          <w:ilvl w:val="0"/>
          <w:numId w:val="6"/>
        </w:numPr>
        <w:rPr>
          <w:rFonts w:ascii="Times New Roman" w:hAnsi="Times New Roman" w:cs="Times New Roman"/>
        </w:rPr>
      </w:pPr>
      <w:r>
        <w:rPr>
          <w:rFonts w:ascii="Times New Roman" w:hAnsi="Times New Roman" w:cs="Times New Roman"/>
        </w:rPr>
        <w:t>To learn all this about the LGN, most single-cell recording experiments on the LGN use rhesus macaques, whose visual brains are very similar to human brains.</w:t>
      </w:r>
    </w:p>
    <w:p w14:paraId="2A2DD478" w14:textId="77777777" w:rsidR="00553EDB" w:rsidRPr="00466FD5" w:rsidRDefault="00553EDB" w:rsidP="00553EDB">
      <w:pPr>
        <w:pStyle w:val="Default"/>
        <w:ind w:left="1440"/>
        <w:rPr>
          <w:rFonts w:ascii="Times New Roman" w:hAnsi="Times New Roman" w:cs="Times New Roman"/>
        </w:rPr>
      </w:pPr>
    </w:p>
    <w:p w14:paraId="3B3CC1AE" w14:textId="77777777" w:rsidR="008A4D9B" w:rsidRDefault="00553EDB" w:rsidP="00FE7BDF">
      <w:pPr>
        <w:pStyle w:val="Pa21"/>
        <w:spacing w:line="240" w:lineRule="auto"/>
        <w:rPr>
          <w:rFonts w:ascii="Times New Roman" w:hAnsi="Times New Roman" w:cs="Times New Roman"/>
          <w:color w:val="000000"/>
        </w:rPr>
      </w:pPr>
      <w:r>
        <w:rPr>
          <w:rFonts w:ascii="Times New Roman" w:hAnsi="Times New Roman" w:cs="Times New Roman"/>
          <w:color w:val="000000"/>
        </w:rPr>
        <w:t>The Superior Colliculus</w:t>
      </w:r>
    </w:p>
    <w:p w14:paraId="24DF11FF" w14:textId="77777777" w:rsidR="00553EDB" w:rsidRDefault="00553EDB" w:rsidP="00553EDB">
      <w:pPr>
        <w:pStyle w:val="Default"/>
        <w:numPr>
          <w:ilvl w:val="0"/>
          <w:numId w:val="7"/>
        </w:numPr>
        <w:rPr>
          <w:rFonts w:ascii="Times New Roman" w:hAnsi="Times New Roman" w:cs="Times New Roman"/>
        </w:rPr>
      </w:pPr>
      <w:r>
        <w:rPr>
          <w:rFonts w:ascii="Times New Roman" w:hAnsi="Times New Roman" w:cs="Times New Roman"/>
        </w:rPr>
        <w:t xml:space="preserve">A </w:t>
      </w:r>
      <w:r>
        <w:rPr>
          <w:rFonts w:ascii="Times New Roman" w:hAnsi="Times New Roman" w:cs="Times New Roman"/>
          <w:b/>
        </w:rPr>
        <w:t xml:space="preserve">superior colliculus </w:t>
      </w:r>
      <w:r>
        <w:rPr>
          <w:rFonts w:ascii="Times New Roman" w:hAnsi="Times New Roman" w:cs="Times New Roman"/>
        </w:rPr>
        <w:t>is located at the top of the brainstem, just beneath the thalamus on each side.</w:t>
      </w:r>
    </w:p>
    <w:p w14:paraId="1CC218B0" w14:textId="77777777" w:rsidR="00553EDB" w:rsidRDefault="00553EDB" w:rsidP="00553EDB">
      <w:pPr>
        <w:pStyle w:val="Default"/>
        <w:numPr>
          <w:ilvl w:val="0"/>
          <w:numId w:val="7"/>
        </w:numPr>
        <w:rPr>
          <w:rFonts w:ascii="Times New Roman" w:hAnsi="Times New Roman" w:cs="Times New Roman"/>
        </w:rPr>
      </w:pPr>
      <w:r>
        <w:rPr>
          <w:rFonts w:ascii="Times New Roman" w:hAnsi="Times New Roman" w:cs="Times New Roman"/>
        </w:rPr>
        <w:t>Like the LGN, it receives information contralaterally</w:t>
      </w:r>
      <w:r w:rsidR="00AB7B2B">
        <w:rPr>
          <w:rFonts w:ascii="Times New Roman" w:hAnsi="Times New Roman" w:cs="Times New Roman"/>
        </w:rPr>
        <w:t xml:space="preserve"> and has a retinotopic organization</w:t>
      </w:r>
      <w:r>
        <w:rPr>
          <w:rFonts w:ascii="Times New Roman" w:hAnsi="Times New Roman" w:cs="Times New Roman"/>
        </w:rPr>
        <w:t>.</w:t>
      </w:r>
    </w:p>
    <w:p w14:paraId="5D39E27D" w14:textId="77777777" w:rsidR="00553EDB" w:rsidRDefault="00553EDB" w:rsidP="00553EDB">
      <w:pPr>
        <w:pStyle w:val="Default"/>
        <w:numPr>
          <w:ilvl w:val="0"/>
          <w:numId w:val="7"/>
        </w:numPr>
        <w:rPr>
          <w:rFonts w:ascii="Times New Roman" w:hAnsi="Times New Roman" w:cs="Times New Roman"/>
        </w:rPr>
      </w:pPr>
      <w:r>
        <w:rPr>
          <w:rFonts w:ascii="Times New Roman" w:hAnsi="Times New Roman" w:cs="Times New Roman"/>
        </w:rPr>
        <w:t>Approximately 90% of retinal ganglion cells project to the LGN, but the other 10% go to the superior colliculus.</w:t>
      </w:r>
    </w:p>
    <w:p w14:paraId="10B2CB5A" w14:textId="77777777" w:rsidR="00AB7B2B" w:rsidRDefault="00AB7B2B" w:rsidP="00553EDB">
      <w:pPr>
        <w:pStyle w:val="Default"/>
        <w:numPr>
          <w:ilvl w:val="0"/>
          <w:numId w:val="7"/>
        </w:numPr>
        <w:rPr>
          <w:rFonts w:ascii="Times New Roman" w:hAnsi="Times New Roman" w:cs="Times New Roman"/>
        </w:rPr>
      </w:pPr>
      <w:r>
        <w:rPr>
          <w:rFonts w:ascii="Times New Roman" w:hAnsi="Times New Roman" w:cs="Times New Roman"/>
        </w:rPr>
        <w:t>Many projections go to and from the superior colliculus, including to and from the LGN and visual cortex.</w:t>
      </w:r>
    </w:p>
    <w:p w14:paraId="362FEB6D" w14:textId="77777777" w:rsidR="00AB7B2B" w:rsidRDefault="00AB7B2B" w:rsidP="00AB7B2B">
      <w:pPr>
        <w:pStyle w:val="Default"/>
        <w:numPr>
          <w:ilvl w:val="0"/>
          <w:numId w:val="7"/>
        </w:numPr>
        <w:rPr>
          <w:rFonts w:ascii="Times New Roman" w:hAnsi="Times New Roman" w:cs="Times New Roman"/>
        </w:rPr>
      </w:pPr>
      <w:r>
        <w:rPr>
          <w:rFonts w:ascii="Times New Roman" w:hAnsi="Times New Roman" w:cs="Times New Roman"/>
        </w:rPr>
        <w:t>The main function of the superior colliculus is the control of rapid eye movements.</w:t>
      </w:r>
    </w:p>
    <w:p w14:paraId="6767831F" w14:textId="77777777" w:rsidR="00AB7B2B" w:rsidRPr="00AB7B2B" w:rsidRDefault="00AB7B2B" w:rsidP="00AB7B2B">
      <w:pPr>
        <w:pStyle w:val="Default"/>
        <w:numPr>
          <w:ilvl w:val="1"/>
          <w:numId w:val="7"/>
        </w:numPr>
        <w:rPr>
          <w:rFonts w:ascii="Times New Roman" w:hAnsi="Times New Roman" w:cs="Times New Roman"/>
        </w:rPr>
      </w:pPr>
      <w:r>
        <w:rPr>
          <w:rFonts w:ascii="Times New Roman" w:hAnsi="Times New Roman" w:cs="Times New Roman"/>
        </w:rPr>
        <w:t xml:space="preserve">That is, it is necessary for </w:t>
      </w:r>
      <w:r>
        <w:rPr>
          <w:rFonts w:ascii="Times New Roman" w:hAnsi="Times New Roman" w:cs="Times New Roman"/>
          <w:b/>
        </w:rPr>
        <w:t xml:space="preserve">smooth pursuit </w:t>
      </w:r>
      <w:r>
        <w:rPr>
          <w:rFonts w:ascii="Times New Roman" w:hAnsi="Times New Roman" w:cs="Times New Roman"/>
        </w:rPr>
        <w:t xml:space="preserve">and </w:t>
      </w:r>
      <w:r>
        <w:rPr>
          <w:rFonts w:ascii="Times New Roman" w:hAnsi="Times New Roman" w:cs="Times New Roman"/>
          <w:b/>
        </w:rPr>
        <w:t>saccades.</w:t>
      </w:r>
    </w:p>
    <w:p w14:paraId="091E23E4" w14:textId="77777777" w:rsidR="00AB7B2B" w:rsidRDefault="00AB7B2B" w:rsidP="00AB7B2B">
      <w:pPr>
        <w:pStyle w:val="Default"/>
        <w:numPr>
          <w:ilvl w:val="0"/>
          <w:numId w:val="7"/>
        </w:numPr>
        <w:rPr>
          <w:rFonts w:ascii="Times New Roman" w:hAnsi="Times New Roman" w:cs="Times New Roman"/>
        </w:rPr>
      </w:pPr>
      <w:r>
        <w:rPr>
          <w:rFonts w:ascii="Times New Roman" w:hAnsi="Times New Roman" w:cs="Times New Roman"/>
        </w:rPr>
        <w:t>The superior colliculus also receives input from other sensory systems, allowing us to orient to the direction of a sound or a touch.</w:t>
      </w:r>
    </w:p>
    <w:p w14:paraId="64539D52" w14:textId="77777777" w:rsidR="00AB7B2B" w:rsidRDefault="00AB7B2B" w:rsidP="00AB7B2B">
      <w:pPr>
        <w:pStyle w:val="Default"/>
        <w:ind w:left="720"/>
        <w:rPr>
          <w:rFonts w:ascii="Times New Roman" w:hAnsi="Times New Roman" w:cs="Times New Roman"/>
        </w:rPr>
      </w:pPr>
    </w:p>
    <w:p w14:paraId="76C7352B" w14:textId="77777777" w:rsidR="008A4D9B" w:rsidRDefault="00AB7B2B" w:rsidP="00FE7BDF">
      <w:pPr>
        <w:pStyle w:val="Pa21"/>
        <w:spacing w:line="240" w:lineRule="auto"/>
        <w:rPr>
          <w:rFonts w:ascii="Times New Roman" w:hAnsi="Times New Roman" w:cs="Times New Roman"/>
          <w:color w:val="000000"/>
        </w:rPr>
      </w:pPr>
      <w:r>
        <w:rPr>
          <w:rFonts w:ascii="Times New Roman" w:hAnsi="Times New Roman" w:cs="Times New Roman"/>
          <w:color w:val="000000"/>
        </w:rPr>
        <w:t>The Primary Visual Cortex</w:t>
      </w:r>
    </w:p>
    <w:p w14:paraId="534F9F6B" w14:textId="77777777" w:rsidR="00AB7B2B" w:rsidRDefault="00716092" w:rsidP="00716092">
      <w:pPr>
        <w:pStyle w:val="Default"/>
        <w:numPr>
          <w:ilvl w:val="0"/>
          <w:numId w:val="8"/>
        </w:numPr>
        <w:rPr>
          <w:rFonts w:ascii="Times New Roman" w:hAnsi="Times New Roman" w:cs="Times New Roman"/>
        </w:rPr>
      </w:pPr>
      <w:r>
        <w:rPr>
          <w:rFonts w:ascii="Times New Roman" w:hAnsi="Times New Roman" w:cs="Times New Roman"/>
        </w:rPr>
        <w:t>The primary visual cortex is referred to by several names, depending on the context.</w:t>
      </w:r>
    </w:p>
    <w:p w14:paraId="30A39BD2" w14:textId="77777777" w:rsidR="00716092" w:rsidRDefault="00716092" w:rsidP="00716092">
      <w:pPr>
        <w:pStyle w:val="Default"/>
        <w:numPr>
          <w:ilvl w:val="1"/>
          <w:numId w:val="8"/>
        </w:numPr>
        <w:rPr>
          <w:rFonts w:ascii="Times New Roman" w:hAnsi="Times New Roman" w:cs="Times New Roman"/>
        </w:rPr>
      </w:pPr>
      <w:r>
        <w:rPr>
          <w:rFonts w:ascii="Times New Roman" w:hAnsi="Times New Roman" w:cs="Times New Roman"/>
          <w:i/>
        </w:rPr>
        <w:t>Primary visual cortex</w:t>
      </w:r>
      <w:r>
        <w:rPr>
          <w:rFonts w:ascii="Times New Roman" w:hAnsi="Times New Roman" w:cs="Times New Roman"/>
        </w:rPr>
        <w:t xml:space="preserve"> and </w:t>
      </w:r>
      <w:r>
        <w:rPr>
          <w:rFonts w:ascii="Times New Roman" w:hAnsi="Times New Roman" w:cs="Times New Roman"/>
          <w:i/>
        </w:rPr>
        <w:t>V1</w:t>
      </w:r>
      <w:r>
        <w:rPr>
          <w:rFonts w:ascii="Times New Roman" w:hAnsi="Times New Roman" w:cs="Times New Roman"/>
        </w:rPr>
        <w:t xml:space="preserve"> refer to its position along the flow of information in the visual system—the first place in the cortex to receive visual information.</w:t>
      </w:r>
    </w:p>
    <w:p w14:paraId="0F9D99DD" w14:textId="77777777" w:rsidR="00716092" w:rsidRDefault="00716092" w:rsidP="00716092">
      <w:pPr>
        <w:pStyle w:val="Default"/>
        <w:numPr>
          <w:ilvl w:val="1"/>
          <w:numId w:val="8"/>
        </w:numPr>
        <w:rPr>
          <w:rFonts w:ascii="Times New Roman" w:hAnsi="Times New Roman" w:cs="Times New Roman"/>
        </w:rPr>
      </w:pPr>
      <w:r>
        <w:rPr>
          <w:rFonts w:ascii="Times New Roman" w:hAnsi="Times New Roman" w:cs="Times New Roman"/>
          <w:i/>
        </w:rPr>
        <w:t>Striate cortex</w:t>
      </w:r>
      <w:r>
        <w:rPr>
          <w:rFonts w:ascii="Times New Roman" w:hAnsi="Times New Roman" w:cs="Times New Roman"/>
        </w:rPr>
        <w:t xml:space="preserve"> refers to the way the brain cells look under certain staining conditions—they appear striated.</w:t>
      </w:r>
    </w:p>
    <w:p w14:paraId="2C246D35" w14:textId="77777777" w:rsidR="00716092" w:rsidRDefault="00716092" w:rsidP="00716092">
      <w:pPr>
        <w:pStyle w:val="Default"/>
        <w:numPr>
          <w:ilvl w:val="1"/>
          <w:numId w:val="8"/>
        </w:numPr>
        <w:rPr>
          <w:rFonts w:ascii="Times New Roman" w:hAnsi="Times New Roman" w:cs="Times New Roman"/>
        </w:rPr>
      </w:pPr>
      <w:r>
        <w:rPr>
          <w:rFonts w:ascii="Times New Roman" w:hAnsi="Times New Roman" w:cs="Times New Roman"/>
          <w:i/>
        </w:rPr>
        <w:t xml:space="preserve">Area 17 </w:t>
      </w:r>
      <w:r>
        <w:rPr>
          <w:rFonts w:ascii="Times New Roman" w:hAnsi="Times New Roman" w:cs="Times New Roman"/>
        </w:rPr>
        <w:t xml:space="preserve">and </w:t>
      </w:r>
      <w:r>
        <w:rPr>
          <w:rFonts w:ascii="Times New Roman" w:hAnsi="Times New Roman" w:cs="Times New Roman"/>
          <w:i/>
        </w:rPr>
        <w:t xml:space="preserve">BA 17 </w:t>
      </w:r>
      <w:r>
        <w:rPr>
          <w:rFonts w:ascii="Times New Roman" w:hAnsi="Times New Roman" w:cs="Times New Roman"/>
        </w:rPr>
        <w:t>refer to the area’s position on Brodmann charts.</w:t>
      </w:r>
    </w:p>
    <w:p w14:paraId="0C7E4D65" w14:textId="77777777" w:rsidR="00716092" w:rsidRDefault="00716092" w:rsidP="00716092">
      <w:pPr>
        <w:pStyle w:val="Default"/>
        <w:numPr>
          <w:ilvl w:val="0"/>
          <w:numId w:val="8"/>
        </w:numPr>
        <w:rPr>
          <w:rFonts w:ascii="Times New Roman" w:hAnsi="Times New Roman" w:cs="Times New Roman"/>
        </w:rPr>
      </w:pPr>
      <w:r>
        <w:rPr>
          <w:rFonts w:ascii="Times New Roman" w:hAnsi="Times New Roman" w:cs="Times New Roman"/>
        </w:rPr>
        <w:t>The cortex is the outer surface of the brain. The occipital lobe is the visual cortex. At the back of the visual cortex is the area known as V1.</w:t>
      </w:r>
    </w:p>
    <w:p w14:paraId="646BC593" w14:textId="77777777" w:rsidR="00716092" w:rsidRPr="00AB7B2B" w:rsidRDefault="00716092" w:rsidP="00716092">
      <w:pPr>
        <w:pStyle w:val="Default"/>
        <w:ind w:left="720"/>
        <w:rPr>
          <w:rFonts w:ascii="Times New Roman" w:hAnsi="Times New Roman" w:cs="Times New Roman"/>
        </w:rPr>
      </w:pPr>
    </w:p>
    <w:p w14:paraId="158786D9" w14:textId="77777777" w:rsidR="00716092" w:rsidRDefault="00716092" w:rsidP="00716092">
      <w:pPr>
        <w:pStyle w:val="Pa22"/>
        <w:spacing w:line="240" w:lineRule="auto"/>
        <w:ind w:firstLine="720"/>
        <w:rPr>
          <w:rFonts w:ascii="Times New Roman" w:hAnsi="Times New Roman" w:cs="Times New Roman"/>
          <w:color w:val="000000"/>
        </w:rPr>
      </w:pPr>
      <w:r>
        <w:rPr>
          <w:rFonts w:ascii="Times New Roman" w:hAnsi="Times New Roman" w:cs="Times New Roman"/>
          <w:color w:val="000000"/>
        </w:rPr>
        <w:t>Mapping the Eye on the Brain</w:t>
      </w:r>
    </w:p>
    <w:p w14:paraId="0B4D02A2" w14:textId="77777777" w:rsidR="00716092" w:rsidRDefault="00716092" w:rsidP="00716092">
      <w:pPr>
        <w:pStyle w:val="Default"/>
        <w:numPr>
          <w:ilvl w:val="0"/>
          <w:numId w:val="9"/>
        </w:numPr>
        <w:rPr>
          <w:rFonts w:ascii="Times New Roman" w:hAnsi="Times New Roman" w:cs="Times New Roman"/>
        </w:rPr>
      </w:pPr>
      <w:r>
        <w:rPr>
          <w:rFonts w:ascii="Times New Roman" w:hAnsi="Times New Roman" w:cs="Times New Roman"/>
        </w:rPr>
        <w:t>V1 is a bilateral structure.</w:t>
      </w:r>
    </w:p>
    <w:p w14:paraId="246AC57D" w14:textId="77777777" w:rsidR="00716092" w:rsidRDefault="00716092" w:rsidP="00716092">
      <w:pPr>
        <w:pStyle w:val="Default"/>
        <w:numPr>
          <w:ilvl w:val="0"/>
          <w:numId w:val="9"/>
        </w:numPr>
        <w:rPr>
          <w:rFonts w:ascii="Times New Roman" w:hAnsi="Times New Roman" w:cs="Times New Roman"/>
        </w:rPr>
      </w:pPr>
      <w:r>
        <w:rPr>
          <w:rFonts w:ascii="Times New Roman" w:hAnsi="Times New Roman" w:cs="Times New Roman"/>
        </w:rPr>
        <w:t>Where the left and right V1s meet in the middle of the brain is the area that represents the fovea.</w:t>
      </w:r>
    </w:p>
    <w:p w14:paraId="2F270E93" w14:textId="77777777" w:rsidR="00206946" w:rsidRDefault="00206946" w:rsidP="00716092">
      <w:pPr>
        <w:pStyle w:val="Default"/>
        <w:numPr>
          <w:ilvl w:val="0"/>
          <w:numId w:val="9"/>
        </w:numPr>
        <w:rPr>
          <w:rFonts w:ascii="Times New Roman" w:hAnsi="Times New Roman" w:cs="Times New Roman"/>
        </w:rPr>
      </w:pPr>
      <w:r>
        <w:rPr>
          <w:rFonts w:ascii="Times New Roman" w:hAnsi="Times New Roman" w:cs="Times New Roman"/>
        </w:rPr>
        <w:t xml:space="preserve">Like the LGN and superior colliculus, V1 has a </w:t>
      </w:r>
      <w:r>
        <w:rPr>
          <w:rFonts w:ascii="Times New Roman" w:hAnsi="Times New Roman" w:cs="Times New Roman"/>
          <w:b/>
        </w:rPr>
        <w:t>retinotopic map</w:t>
      </w:r>
      <w:r>
        <w:rPr>
          <w:rFonts w:ascii="Times New Roman" w:hAnsi="Times New Roman" w:cs="Times New Roman"/>
        </w:rPr>
        <w:t xml:space="preserve"> of the retina.</w:t>
      </w:r>
    </w:p>
    <w:p w14:paraId="0866DFCB" w14:textId="77777777" w:rsidR="00206946" w:rsidRDefault="00206946" w:rsidP="00206946">
      <w:pPr>
        <w:pStyle w:val="Default"/>
        <w:numPr>
          <w:ilvl w:val="1"/>
          <w:numId w:val="9"/>
        </w:numPr>
        <w:rPr>
          <w:rFonts w:ascii="Times New Roman" w:hAnsi="Times New Roman" w:cs="Times New Roman"/>
        </w:rPr>
      </w:pPr>
      <w:r>
        <w:rPr>
          <w:rFonts w:ascii="Times New Roman" w:hAnsi="Times New Roman" w:cs="Times New Roman"/>
        </w:rPr>
        <w:t xml:space="preserve">Some areas of the retina take up more space on V1 than others, a feature called </w:t>
      </w:r>
      <w:r>
        <w:rPr>
          <w:rFonts w:ascii="Times New Roman" w:hAnsi="Times New Roman" w:cs="Times New Roman"/>
          <w:b/>
        </w:rPr>
        <w:t>cortical magnification</w:t>
      </w:r>
      <w:r>
        <w:rPr>
          <w:rFonts w:ascii="Times New Roman" w:hAnsi="Times New Roman" w:cs="Times New Roman"/>
        </w:rPr>
        <w:t>.</w:t>
      </w:r>
    </w:p>
    <w:p w14:paraId="6DA41FAC" w14:textId="77777777" w:rsidR="00206946" w:rsidRDefault="00206946" w:rsidP="00206946">
      <w:pPr>
        <w:pStyle w:val="Default"/>
        <w:numPr>
          <w:ilvl w:val="1"/>
          <w:numId w:val="9"/>
        </w:numPr>
        <w:rPr>
          <w:rFonts w:ascii="Times New Roman" w:hAnsi="Times New Roman" w:cs="Times New Roman"/>
        </w:rPr>
      </w:pPr>
      <w:r>
        <w:rPr>
          <w:rFonts w:ascii="Times New Roman" w:hAnsi="Times New Roman" w:cs="Times New Roman"/>
        </w:rPr>
        <w:t>In particular, the fovea (1% of the retina) is represented on over 50% of V1.</w:t>
      </w:r>
    </w:p>
    <w:p w14:paraId="4C5FFAC7" w14:textId="77777777" w:rsidR="00206946" w:rsidRDefault="00206946" w:rsidP="00206946">
      <w:pPr>
        <w:pStyle w:val="Default"/>
        <w:numPr>
          <w:ilvl w:val="0"/>
          <w:numId w:val="9"/>
        </w:numPr>
        <w:rPr>
          <w:rFonts w:ascii="Times New Roman" w:hAnsi="Times New Roman" w:cs="Times New Roman"/>
        </w:rPr>
      </w:pPr>
      <w:r>
        <w:rPr>
          <w:rFonts w:ascii="Times New Roman" w:hAnsi="Times New Roman" w:cs="Times New Roman"/>
        </w:rPr>
        <w:t>V1 is a six-layered structure, like all of the cerebral cortex.</w:t>
      </w:r>
    </w:p>
    <w:p w14:paraId="19247059" w14:textId="77777777" w:rsidR="00206946" w:rsidRDefault="00206946" w:rsidP="00206946">
      <w:pPr>
        <w:pStyle w:val="Default"/>
        <w:numPr>
          <w:ilvl w:val="1"/>
          <w:numId w:val="9"/>
        </w:numPr>
        <w:rPr>
          <w:rFonts w:ascii="Times New Roman" w:hAnsi="Times New Roman" w:cs="Times New Roman"/>
        </w:rPr>
      </w:pPr>
      <w:r>
        <w:rPr>
          <w:rFonts w:ascii="Times New Roman" w:hAnsi="Times New Roman" w:cs="Times New Roman"/>
        </w:rPr>
        <w:t>Layer 4 is the critical layer that receives information from the LGN.</w:t>
      </w:r>
    </w:p>
    <w:p w14:paraId="25F6C7D2" w14:textId="77777777" w:rsidR="00206946" w:rsidRDefault="00206946" w:rsidP="00206946">
      <w:pPr>
        <w:pStyle w:val="Default"/>
        <w:numPr>
          <w:ilvl w:val="1"/>
          <w:numId w:val="9"/>
        </w:numPr>
        <w:rPr>
          <w:rFonts w:ascii="Times New Roman" w:hAnsi="Times New Roman" w:cs="Times New Roman"/>
        </w:rPr>
      </w:pPr>
      <w:r>
        <w:rPr>
          <w:rFonts w:ascii="Times New Roman" w:hAnsi="Times New Roman" w:cs="Times New Roman"/>
        </w:rPr>
        <w:t>Most anatomists subdivide this layer into at least three sublayers, one of which is further divided into still smaller sublevels.</w:t>
      </w:r>
    </w:p>
    <w:p w14:paraId="075C93B1" w14:textId="77777777" w:rsidR="00206946" w:rsidRPr="00716092" w:rsidRDefault="00206946" w:rsidP="00206946">
      <w:pPr>
        <w:pStyle w:val="Default"/>
        <w:ind w:left="2160"/>
        <w:rPr>
          <w:rFonts w:ascii="Times New Roman" w:hAnsi="Times New Roman" w:cs="Times New Roman"/>
        </w:rPr>
      </w:pPr>
    </w:p>
    <w:p w14:paraId="059A9CF6" w14:textId="77777777" w:rsidR="005C1FB9" w:rsidRDefault="005C1FB9" w:rsidP="00206946">
      <w:pPr>
        <w:ind w:firstLine="720"/>
      </w:pPr>
    </w:p>
    <w:p w14:paraId="17842A90" w14:textId="77777777" w:rsidR="005C1FB9" w:rsidRDefault="005C1FB9" w:rsidP="00206946">
      <w:pPr>
        <w:ind w:firstLine="720"/>
      </w:pPr>
    </w:p>
    <w:p w14:paraId="44619BB2" w14:textId="77777777" w:rsidR="00206946" w:rsidRDefault="00206946" w:rsidP="00206946">
      <w:pPr>
        <w:ind w:firstLine="720"/>
      </w:pPr>
      <w:r>
        <w:t>Receptive Fields of V1 Cells</w:t>
      </w:r>
    </w:p>
    <w:p w14:paraId="6F9EDD25" w14:textId="77777777" w:rsidR="00206946" w:rsidRDefault="00725023" w:rsidP="00493F40">
      <w:pPr>
        <w:pStyle w:val="ListParagraph"/>
        <w:numPr>
          <w:ilvl w:val="0"/>
          <w:numId w:val="10"/>
        </w:numPr>
      </w:pPr>
      <w:r>
        <w:t>Cells seem to line up in columns sensitive to the orientation of objects in particular areas in the visual field.</w:t>
      </w:r>
    </w:p>
    <w:p w14:paraId="3C96BA58" w14:textId="77777777" w:rsidR="00725023" w:rsidRDefault="00725023" w:rsidP="00493F40">
      <w:pPr>
        <w:pStyle w:val="ListParagraph"/>
        <w:numPr>
          <w:ilvl w:val="0"/>
          <w:numId w:val="10"/>
        </w:numPr>
      </w:pPr>
      <w:r>
        <w:t>Cells are of two distinct kinds in V1, simple cells and complex cells.</w:t>
      </w:r>
    </w:p>
    <w:p w14:paraId="7D779D01" w14:textId="77777777" w:rsidR="00725023" w:rsidRDefault="00725023" w:rsidP="00725023">
      <w:pPr>
        <w:pStyle w:val="ListParagraph"/>
        <w:ind w:left="1440"/>
      </w:pPr>
    </w:p>
    <w:p w14:paraId="70CF23CD" w14:textId="77777777" w:rsidR="00206946" w:rsidRDefault="00206946" w:rsidP="00206946">
      <w:pPr>
        <w:ind w:firstLine="720"/>
      </w:pPr>
      <w:r>
        <w:t>S</w:t>
      </w:r>
      <w:r w:rsidR="00725023">
        <w:t>imple Cells</w:t>
      </w:r>
    </w:p>
    <w:p w14:paraId="559D53CD" w14:textId="77777777" w:rsidR="00725023" w:rsidRDefault="00725023" w:rsidP="00725023">
      <w:pPr>
        <w:pStyle w:val="ListParagraph"/>
        <w:numPr>
          <w:ilvl w:val="0"/>
          <w:numId w:val="11"/>
        </w:numPr>
      </w:pPr>
      <w:r>
        <w:rPr>
          <w:b/>
        </w:rPr>
        <w:t xml:space="preserve">Simple cells </w:t>
      </w:r>
      <w:r>
        <w:t>are V1 neurons that respond to stimuli with particular orientations to objects within their receptive field.</w:t>
      </w:r>
    </w:p>
    <w:p w14:paraId="0FA4C1B5" w14:textId="77777777" w:rsidR="00725023" w:rsidRDefault="00725023" w:rsidP="00725023">
      <w:pPr>
        <w:pStyle w:val="ListParagraph"/>
        <w:numPr>
          <w:ilvl w:val="0"/>
          <w:numId w:val="11"/>
        </w:numPr>
      </w:pPr>
      <w:r>
        <w:t>Like LGN cells, they have clear excitatory and inhibitory regions.</w:t>
      </w:r>
    </w:p>
    <w:p w14:paraId="3EA7F540" w14:textId="77777777" w:rsidR="00725023" w:rsidRDefault="00725023" w:rsidP="00725023">
      <w:pPr>
        <w:pStyle w:val="ListParagraph"/>
        <w:numPr>
          <w:ilvl w:val="0"/>
          <w:numId w:val="11"/>
        </w:numPr>
      </w:pPr>
      <w:r>
        <w:t>Unlike LGN cells, they have orientation selectivity rather than center-surround visual fields.</w:t>
      </w:r>
    </w:p>
    <w:p w14:paraId="4C787071" w14:textId="77777777" w:rsidR="00725023" w:rsidRDefault="00725023" w:rsidP="00725023">
      <w:pPr>
        <w:pStyle w:val="ListParagraph"/>
        <w:numPr>
          <w:ilvl w:val="0"/>
          <w:numId w:val="11"/>
        </w:numPr>
      </w:pPr>
      <w:r>
        <w:t>Hubel and Wiesel (1959) found that lengthened stimuli that looked like bars seemed to be particularly effective stimuli for simple cells.</w:t>
      </w:r>
    </w:p>
    <w:p w14:paraId="437E70DF" w14:textId="77777777" w:rsidR="00725023" w:rsidRDefault="00725023" w:rsidP="00725023">
      <w:pPr>
        <w:pStyle w:val="ListParagraph"/>
        <w:numPr>
          <w:ilvl w:val="0"/>
          <w:numId w:val="11"/>
        </w:numPr>
      </w:pPr>
      <w:r>
        <w:t>Any particular simple cell has its own preferred orientation, which is the orientation that produces the strongest response.</w:t>
      </w:r>
    </w:p>
    <w:p w14:paraId="64BD0256" w14:textId="77777777" w:rsidR="00725023" w:rsidRDefault="00725023" w:rsidP="00725023">
      <w:pPr>
        <w:pStyle w:val="ListParagraph"/>
        <w:numPr>
          <w:ilvl w:val="0"/>
          <w:numId w:val="11"/>
        </w:numPr>
      </w:pPr>
      <w:r>
        <w:t xml:space="preserve">Single-cell recording experiments demonstrate </w:t>
      </w:r>
      <w:r>
        <w:rPr>
          <w:b/>
        </w:rPr>
        <w:t>orienting tuning curves</w:t>
      </w:r>
      <w:r>
        <w:t xml:space="preserve"> for any particular simple cell.</w:t>
      </w:r>
    </w:p>
    <w:p w14:paraId="420F8997" w14:textId="77777777" w:rsidR="00725023" w:rsidRDefault="00725023" w:rsidP="00725023">
      <w:pPr>
        <w:pStyle w:val="ListParagraph"/>
        <w:numPr>
          <w:ilvl w:val="0"/>
          <w:numId w:val="11"/>
        </w:numPr>
      </w:pPr>
      <w:r>
        <w:t>V1 indicates the orientation of lines in the visual world by having select simple cells respond to different angles of orientation.</w:t>
      </w:r>
    </w:p>
    <w:p w14:paraId="691E325B" w14:textId="77777777" w:rsidR="00725023" w:rsidRDefault="00725023" w:rsidP="00725023">
      <w:pPr>
        <w:pStyle w:val="ListParagraph"/>
        <w:ind w:left="1440"/>
      </w:pPr>
    </w:p>
    <w:p w14:paraId="467EB85B" w14:textId="77777777" w:rsidR="00206946" w:rsidRDefault="008A4D9B" w:rsidP="00206946">
      <w:pPr>
        <w:ind w:firstLine="720"/>
      </w:pPr>
      <w:r w:rsidRPr="009F6A88">
        <w:t xml:space="preserve">Complex Cells and V1 </w:t>
      </w:r>
      <w:r w:rsidR="00206946">
        <w:t>Responses to Visual Features</w:t>
      </w:r>
    </w:p>
    <w:p w14:paraId="06735919" w14:textId="77777777" w:rsidR="00725023" w:rsidRDefault="00725023" w:rsidP="00725023">
      <w:pPr>
        <w:pStyle w:val="ListParagraph"/>
        <w:numPr>
          <w:ilvl w:val="0"/>
          <w:numId w:val="12"/>
        </w:numPr>
      </w:pPr>
      <w:r>
        <w:rPr>
          <w:b/>
        </w:rPr>
        <w:t>Complex cells</w:t>
      </w:r>
      <w:r>
        <w:t xml:space="preserve"> also respond optimally to stimuli with particular orientations, but they also respond to a variety of stimuli across different locations.</w:t>
      </w:r>
    </w:p>
    <w:p w14:paraId="122DC5FD" w14:textId="77777777" w:rsidR="00DA16CA" w:rsidRDefault="00DA16CA" w:rsidP="00725023">
      <w:pPr>
        <w:pStyle w:val="ListParagraph"/>
        <w:numPr>
          <w:ilvl w:val="0"/>
          <w:numId w:val="12"/>
        </w:numPr>
      </w:pPr>
      <w:r>
        <w:t>Complex cells do not have peak location sensitivity.</w:t>
      </w:r>
    </w:p>
    <w:p w14:paraId="01112D57" w14:textId="77777777" w:rsidR="00DA16CA" w:rsidRDefault="00DA16CA" w:rsidP="00725023">
      <w:pPr>
        <w:pStyle w:val="ListParagraph"/>
        <w:numPr>
          <w:ilvl w:val="0"/>
          <w:numId w:val="12"/>
        </w:numPr>
      </w:pPr>
      <w:r>
        <w:t>They respond best to moving stimuli and may be involved in depth perception.</w:t>
      </w:r>
    </w:p>
    <w:p w14:paraId="0B051F73" w14:textId="77777777" w:rsidR="00DA16CA" w:rsidRDefault="00DA16CA" w:rsidP="00725023">
      <w:pPr>
        <w:pStyle w:val="ListParagraph"/>
        <w:numPr>
          <w:ilvl w:val="0"/>
          <w:numId w:val="12"/>
        </w:numPr>
      </w:pPr>
      <w:r>
        <w:rPr>
          <w:b/>
        </w:rPr>
        <w:t>End-stopped neurons</w:t>
      </w:r>
      <w:r>
        <w:t xml:space="preserve"> respond to stimuli that end within the cell’s receptive field.</w:t>
      </w:r>
    </w:p>
    <w:p w14:paraId="5E944522" w14:textId="77777777" w:rsidR="00DA16CA" w:rsidRDefault="00DA16CA" w:rsidP="00DA16CA">
      <w:pPr>
        <w:pStyle w:val="ListParagraph"/>
        <w:numPr>
          <w:ilvl w:val="1"/>
          <w:numId w:val="12"/>
        </w:numPr>
      </w:pPr>
      <w:r>
        <w:t>If the pattern continues beyond the receptive field, these cells do not respond as greatly.</w:t>
      </w:r>
    </w:p>
    <w:p w14:paraId="792D2431" w14:textId="77777777" w:rsidR="00DA16CA" w:rsidRDefault="00DA16CA" w:rsidP="00DA16CA">
      <w:pPr>
        <w:pStyle w:val="ListParagraph"/>
        <w:numPr>
          <w:ilvl w:val="1"/>
          <w:numId w:val="12"/>
        </w:numPr>
      </w:pPr>
      <w:r>
        <w:t>Given this pattern, end-stopped neurons are thought to be involved in detecting corners and boundaries.</w:t>
      </w:r>
    </w:p>
    <w:p w14:paraId="53D27777" w14:textId="77777777" w:rsidR="00DA16CA" w:rsidRDefault="00DA16CA" w:rsidP="00DA16CA">
      <w:pPr>
        <w:pStyle w:val="ListParagraph"/>
        <w:ind w:left="2160"/>
      </w:pPr>
    </w:p>
    <w:p w14:paraId="4C3E003F" w14:textId="77777777" w:rsidR="008A4D9B" w:rsidRDefault="00206946" w:rsidP="00206946">
      <w:pPr>
        <w:ind w:firstLine="720"/>
      </w:pPr>
      <w:r>
        <w:t>The Organization of V1</w:t>
      </w:r>
    </w:p>
    <w:p w14:paraId="019C5FEF" w14:textId="77777777" w:rsidR="00DA16CA" w:rsidRDefault="00DA16CA" w:rsidP="00DA16CA">
      <w:pPr>
        <w:pStyle w:val="ListParagraph"/>
        <w:numPr>
          <w:ilvl w:val="0"/>
          <w:numId w:val="13"/>
        </w:numPr>
      </w:pPr>
      <w:r>
        <w:t>Hubel and Wiesel found that some cells prefer to respond to inputs from one eye, whereas other cells prefer to respond to the other eye, a concept known as ocular dominance of the cell.</w:t>
      </w:r>
    </w:p>
    <w:p w14:paraId="67190EA4" w14:textId="77777777" w:rsidR="00DA16CA" w:rsidRDefault="00DA16CA" w:rsidP="00DA16CA">
      <w:pPr>
        <w:pStyle w:val="ListParagraph"/>
        <w:numPr>
          <w:ilvl w:val="0"/>
          <w:numId w:val="13"/>
        </w:numPr>
      </w:pPr>
      <w:r>
        <w:t>Hubel and Wiesel also found that simple cells all selected bars at particular locations.</w:t>
      </w:r>
    </w:p>
    <w:p w14:paraId="475399F9" w14:textId="77777777" w:rsidR="00DA16CA" w:rsidRDefault="00DA16CA" w:rsidP="00DA16CA">
      <w:pPr>
        <w:pStyle w:val="ListParagraph"/>
        <w:numPr>
          <w:ilvl w:val="1"/>
          <w:numId w:val="13"/>
        </w:numPr>
      </w:pPr>
      <w:r>
        <w:t>The simple cells were organized into vertical arrangements of columns</w:t>
      </w:r>
    </w:p>
    <w:p w14:paraId="6D46B614" w14:textId="77777777" w:rsidR="00DA16CA" w:rsidRDefault="00DA16CA" w:rsidP="00DA16CA">
      <w:pPr>
        <w:pStyle w:val="ListParagraph"/>
        <w:numPr>
          <w:ilvl w:val="1"/>
          <w:numId w:val="13"/>
        </w:numPr>
      </w:pPr>
      <w:r>
        <w:rPr>
          <w:b/>
        </w:rPr>
        <w:t>Ocular dominance columns</w:t>
      </w:r>
      <w:r>
        <w:t xml:space="preserve"> are made up of neurons that respond to only one eye.</w:t>
      </w:r>
    </w:p>
    <w:p w14:paraId="4CC40830" w14:textId="77777777" w:rsidR="00DA16CA" w:rsidRDefault="00DA16CA" w:rsidP="00DA16CA">
      <w:pPr>
        <w:pStyle w:val="ListParagraph"/>
        <w:numPr>
          <w:ilvl w:val="1"/>
          <w:numId w:val="13"/>
        </w:numPr>
      </w:pPr>
      <w:r>
        <w:t xml:space="preserve">Perpendicular to ocular dominance columns are </w:t>
      </w:r>
      <w:r>
        <w:rPr>
          <w:b/>
        </w:rPr>
        <w:t>orientation columns</w:t>
      </w:r>
      <w:r>
        <w:t>, which selectively respond to small variations in orientation.</w:t>
      </w:r>
    </w:p>
    <w:p w14:paraId="177AFB12" w14:textId="77777777" w:rsidR="00DA16CA" w:rsidRDefault="00DA16CA" w:rsidP="00DA16CA">
      <w:pPr>
        <w:pStyle w:val="ListParagraph"/>
        <w:numPr>
          <w:ilvl w:val="1"/>
          <w:numId w:val="13"/>
        </w:numPr>
      </w:pPr>
      <w:r>
        <w:lastRenderedPageBreak/>
        <w:t xml:space="preserve">When ocular dominance columns and orientation columns are combined, they form a </w:t>
      </w:r>
      <w:r>
        <w:rPr>
          <w:b/>
        </w:rPr>
        <w:t>hypercolumn</w:t>
      </w:r>
      <w:r>
        <w:t>, which is a 1-mm block of V1 for a particular region of space.</w:t>
      </w:r>
    </w:p>
    <w:p w14:paraId="63FEAF03" w14:textId="77777777" w:rsidR="00DA16CA" w:rsidRDefault="00966C4B" w:rsidP="00DA16CA">
      <w:pPr>
        <w:pStyle w:val="ListParagraph"/>
        <w:numPr>
          <w:ilvl w:val="0"/>
          <w:numId w:val="13"/>
        </w:numPr>
      </w:pPr>
      <w:r>
        <w:t xml:space="preserve">In the 1980s, </w:t>
      </w:r>
      <w:r>
        <w:rPr>
          <w:b/>
        </w:rPr>
        <w:t>blobs</w:t>
      </w:r>
      <w:r>
        <w:t xml:space="preserve"> and </w:t>
      </w:r>
      <w:r>
        <w:rPr>
          <w:b/>
        </w:rPr>
        <w:t>interblobs</w:t>
      </w:r>
      <w:r>
        <w:t xml:space="preserve"> were discovered interspersed throughout V1.</w:t>
      </w:r>
    </w:p>
    <w:p w14:paraId="3C8CFF40" w14:textId="77777777" w:rsidR="00966C4B" w:rsidRDefault="00966C4B" w:rsidP="00966C4B">
      <w:pPr>
        <w:pStyle w:val="ListParagraph"/>
        <w:numPr>
          <w:ilvl w:val="1"/>
          <w:numId w:val="13"/>
        </w:numPr>
      </w:pPr>
      <w:r>
        <w:t>Blobs are sensitive to color.</w:t>
      </w:r>
    </w:p>
    <w:p w14:paraId="08290914" w14:textId="77777777" w:rsidR="00966C4B" w:rsidRDefault="00966C4B" w:rsidP="00966C4B">
      <w:pPr>
        <w:pStyle w:val="ListParagraph"/>
        <w:numPr>
          <w:ilvl w:val="1"/>
          <w:numId w:val="13"/>
        </w:numPr>
      </w:pPr>
      <w:r>
        <w:t>Interblobs are sensitive to the orientation of an obje</w:t>
      </w:r>
      <w:r w:rsidR="005C1FB9">
        <w:t>ct and respond to simple cells.</w:t>
      </w:r>
    </w:p>
    <w:p w14:paraId="294DFB0A" w14:textId="77777777" w:rsidR="00206946" w:rsidRPr="009F6A88" w:rsidRDefault="00206946" w:rsidP="00206946">
      <w:pPr>
        <w:ind w:firstLine="720"/>
      </w:pPr>
    </w:p>
    <w:p w14:paraId="2FA48002" w14:textId="77777777" w:rsidR="008A4D9B" w:rsidRDefault="00206946" w:rsidP="00206946">
      <w:pPr>
        <w:autoSpaceDE w:val="0"/>
        <w:autoSpaceDN w:val="0"/>
        <w:adjustRightInd w:val="0"/>
      </w:pPr>
      <w:r>
        <w:t>V2 and Beyond</w:t>
      </w:r>
    </w:p>
    <w:p w14:paraId="54CF8A3E" w14:textId="77777777" w:rsidR="00AD2E9C" w:rsidRPr="009F6A88" w:rsidRDefault="00AD2E9C" w:rsidP="00AD2E9C">
      <w:pPr>
        <w:pStyle w:val="ListParagraph"/>
        <w:autoSpaceDE w:val="0"/>
        <w:autoSpaceDN w:val="0"/>
        <w:adjustRightInd w:val="0"/>
      </w:pPr>
    </w:p>
    <w:p w14:paraId="38F74B3C" w14:textId="77777777" w:rsidR="00AD2E9C" w:rsidRDefault="00206946" w:rsidP="00AD2E9C">
      <w:pPr>
        <w:autoSpaceDE w:val="0"/>
        <w:autoSpaceDN w:val="0"/>
        <w:adjustRightInd w:val="0"/>
        <w:ind w:firstLine="560"/>
      </w:pPr>
      <w:r>
        <w:t>V2</w:t>
      </w:r>
    </w:p>
    <w:p w14:paraId="020E070E" w14:textId="77777777" w:rsidR="00AD2E9C" w:rsidRDefault="00AD2E9C" w:rsidP="00AD2E9C">
      <w:pPr>
        <w:pStyle w:val="ListParagraph"/>
        <w:numPr>
          <w:ilvl w:val="0"/>
          <w:numId w:val="15"/>
        </w:numPr>
        <w:autoSpaceDE w:val="0"/>
        <w:autoSpaceDN w:val="0"/>
        <w:adjustRightInd w:val="0"/>
      </w:pPr>
      <w:r>
        <w:t xml:space="preserve">V1 is not the end of visual processing. </w:t>
      </w:r>
    </w:p>
    <w:p w14:paraId="6F3157C9" w14:textId="77777777" w:rsidR="00AD2E9C" w:rsidRDefault="00AD2E9C" w:rsidP="00AD2E9C">
      <w:pPr>
        <w:pStyle w:val="ListParagraph"/>
        <w:numPr>
          <w:ilvl w:val="0"/>
          <w:numId w:val="15"/>
        </w:numPr>
        <w:autoSpaceDE w:val="0"/>
        <w:autoSpaceDN w:val="0"/>
        <w:adjustRightInd w:val="0"/>
      </w:pPr>
      <w:r>
        <w:t xml:space="preserve">Information travels from V1 to other areas of the occipital lobe, which are collectively called the </w:t>
      </w:r>
      <w:r>
        <w:rPr>
          <w:b/>
        </w:rPr>
        <w:t xml:space="preserve">extrastriate cortex </w:t>
      </w:r>
      <w:r>
        <w:t xml:space="preserve">or </w:t>
      </w:r>
      <w:r>
        <w:rPr>
          <w:b/>
        </w:rPr>
        <w:t>secondary visual cortex.</w:t>
      </w:r>
    </w:p>
    <w:p w14:paraId="5301A099" w14:textId="77777777" w:rsidR="00AD2E9C" w:rsidRDefault="0021543D" w:rsidP="00AD2E9C">
      <w:pPr>
        <w:pStyle w:val="ListParagraph"/>
        <w:numPr>
          <w:ilvl w:val="0"/>
          <w:numId w:val="15"/>
        </w:numPr>
        <w:autoSpaceDE w:val="0"/>
        <w:autoSpaceDN w:val="0"/>
        <w:adjustRightInd w:val="0"/>
      </w:pPr>
      <w:r>
        <w:t xml:space="preserve">One of the major pathways is from V1 to the adjacent </w:t>
      </w:r>
      <w:r>
        <w:rPr>
          <w:b/>
        </w:rPr>
        <w:t>V2</w:t>
      </w:r>
      <w:r>
        <w:t xml:space="preserve"> region.</w:t>
      </w:r>
    </w:p>
    <w:p w14:paraId="007AF19E" w14:textId="77777777" w:rsidR="0021543D" w:rsidRDefault="0021543D" w:rsidP="00AD2E9C">
      <w:pPr>
        <w:pStyle w:val="ListParagraph"/>
        <w:numPr>
          <w:ilvl w:val="0"/>
          <w:numId w:val="15"/>
        </w:numPr>
        <w:autoSpaceDE w:val="0"/>
        <w:autoSpaceDN w:val="0"/>
        <w:adjustRightInd w:val="0"/>
      </w:pPr>
      <w:r>
        <w:t>V2 seems to be involved in representing the world rather than making sense of it.</w:t>
      </w:r>
    </w:p>
    <w:p w14:paraId="0793DA52" w14:textId="77777777" w:rsidR="00AD2E9C" w:rsidRPr="009F6A88" w:rsidRDefault="00AD2E9C" w:rsidP="00AD2E9C">
      <w:pPr>
        <w:pStyle w:val="ListParagraph"/>
        <w:autoSpaceDE w:val="0"/>
        <w:autoSpaceDN w:val="0"/>
        <w:adjustRightInd w:val="0"/>
      </w:pPr>
    </w:p>
    <w:p w14:paraId="4E2B3DCD" w14:textId="77777777" w:rsidR="008A4D9B" w:rsidRDefault="008A4D9B" w:rsidP="00206946">
      <w:pPr>
        <w:autoSpaceDE w:val="0"/>
        <w:autoSpaceDN w:val="0"/>
        <w:adjustRightInd w:val="0"/>
      </w:pPr>
      <w:r w:rsidRPr="009F6A88">
        <w:t>Functional P</w:t>
      </w:r>
      <w:r w:rsidR="00206946">
        <w:t>athways in the Visual Cortex</w:t>
      </w:r>
    </w:p>
    <w:p w14:paraId="6BEEC7C9" w14:textId="77777777" w:rsidR="0021543D" w:rsidRDefault="0021543D" w:rsidP="0021543D">
      <w:pPr>
        <w:pStyle w:val="ListParagraph"/>
        <w:numPr>
          <w:ilvl w:val="0"/>
          <w:numId w:val="16"/>
        </w:numPr>
        <w:autoSpaceDE w:val="0"/>
        <w:autoSpaceDN w:val="0"/>
        <w:adjustRightInd w:val="0"/>
      </w:pPr>
      <w:r>
        <w:t>In V1, the P pathway and the M pathway show distinct organization.</w:t>
      </w:r>
    </w:p>
    <w:p w14:paraId="4273582A" w14:textId="77777777" w:rsidR="0021543D" w:rsidRPr="0021543D" w:rsidRDefault="00325F01" w:rsidP="0021543D">
      <w:pPr>
        <w:pStyle w:val="ListParagraph"/>
        <w:numPr>
          <w:ilvl w:val="0"/>
          <w:numId w:val="16"/>
        </w:numPr>
        <w:autoSpaceDE w:val="0"/>
        <w:autoSpaceDN w:val="0"/>
        <w:adjustRightInd w:val="0"/>
      </w:pPr>
      <w:r>
        <w:t xml:space="preserve">Referred to as the </w:t>
      </w:r>
      <w:r>
        <w:rPr>
          <w:b/>
        </w:rPr>
        <w:t>ventral pathway,</w:t>
      </w:r>
      <w:r>
        <w:t xml:space="preserve"> t</w:t>
      </w:r>
      <w:r w:rsidR="0021543D">
        <w:t xml:space="preserve">he P pathway </w:t>
      </w:r>
      <w:r>
        <w:t>is</w:t>
      </w:r>
      <w:r w:rsidR="0021543D">
        <w:t xml:space="preserve"> described as the “what” pathway</w:t>
      </w:r>
      <w:r w:rsidR="0021543D">
        <w:rPr>
          <w:b/>
        </w:rPr>
        <w:t>.</w:t>
      </w:r>
      <w:r>
        <w:rPr>
          <w:b/>
        </w:rPr>
        <w:t xml:space="preserve"> </w:t>
      </w:r>
      <w:r>
        <w:t xml:space="preserve">V1 projects to the other areas of the occipital lobe and then to the inferotemporal cortex. </w:t>
      </w:r>
    </w:p>
    <w:p w14:paraId="5E0A1DB2" w14:textId="77777777" w:rsidR="00325F01" w:rsidRDefault="00325F01" w:rsidP="00511F93">
      <w:pPr>
        <w:pStyle w:val="ListParagraph"/>
        <w:numPr>
          <w:ilvl w:val="0"/>
          <w:numId w:val="16"/>
        </w:numPr>
        <w:autoSpaceDE w:val="0"/>
        <w:autoSpaceDN w:val="0"/>
        <w:adjustRightInd w:val="0"/>
      </w:pPr>
      <w:r>
        <w:t xml:space="preserve">Referred to as the </w:t>
      </w:r>
      <w:r w:rsidRPr="00325F01">
        <w:rPr>
          <w:b/>
        </w:rPr>
        <w:t>dorsal pathway,</w:t>
      </w:r>
      <w:r>
        <w:rPr>
          <w:b/>
        </w:rPr>
        <w:t xml:space="preserve"> </w:t>
      </w:r>
      <w:r>
        <w:t>t</w:t>
      </w:r>
      <w:r w:rsidR="0021543D">
        <w:t xml:space="preserve">he M pathway </w:t>
      </w:r>
      <w:r>
        <w:t>is</w:t>
      </w:r>
      <w:r w:rsidR="0021543D">
        <w:t xml:space="preserve"> described as the “where”</w:t>
      </w:r>
      <w:r>
        <w:t xml:space="preserve"> pathway. V1 projects to V2 and then</w:t>
      </w:r>
      <w:r w:rsidR="00494E32">
        <w:t xml:space="preserve"> to the parietal cortex.</w:t>
      </w:r>
    </w:p>
    <w:p w14:paraId="452218B8" w14:textId="77777777" w:rsidR="0021543D" w:rsidRDefault="00325F01" w:rsidP="00511F93">
      <w:pPr>
        <w:pStyle w:val="ListParagraph"/>
        <w:numPr>
          <w:ilvl w:val="0"/>
          <w:numId w:val="16"/>
        </w:numPr>
        <w:autoSpaceDE w:val="0"/>
        <w:autoSpaceDN w:val="0"/>
        <w:adjustRightInd w:val="0"/>
      </w:pPr>
      <w:r>
        <w:t>Two things are striking about these pathways:</w:t>
      </w:r>
    </w:p>
    <w:p w14:paraId="481B29A1" w14:textId="77777777" w:rsidR="00325F01" w:rsidRDefault="00325F01" w:rsidP="00325F01">
      <w:pPr>
        <w:pStyle w:val="ListParagraph"/>
        <w:numPr>
          <w:ilvl w:val="1"/>
          <w:numId w:val="16"/>
        </w:numPr>
        <w:autoSpaceDE w:val="0"/>
        <w:autoSpaceDN w:val="0"/>
        <w:adjustRightInd w:val="0"/>
      </w:pPr>
      <w:r>
        <w:t>Very early in the visual system, information is sorted and channeled into different directions.</w:t>
      </w:r>
    </w:p>
    <w:p w14:paraId="5518D6B6" w14:textId="77777777" w:rsidR="00325F01" w:rsidRDefault="00325F01" w:rsidP="00325F01">
      <w:pPr>
        <w:pStyle w:val="ListParagraph"/>
        <w:numPr>
          <w:ilvl w:val="1"/>
          <w:numId w:val="16"/>
        </w:numPr>
        <w:autoSpaceDE w:val="0"/>
        <w:autoSpaceDN w:val="0"/>
        <w:adjustRightInd w:val="0"/>
      </w:pPr>
      <w:r>
        <w:t>The pathways are anatomically distinct and functionally separate.</w:t>
      </w:r>
    </w:p>
    <w:p w14:paraId="34F1DA10" w14:textId="77777777" w:rsidR="00B117D9" w:rsidRDefault="00B117D9" w:rsidP="00B117D9">
      <w:pPr>
        <w:pStyle w:val="ListParagraph"/>
        <w:numPr>
          <w:ilvl w:val="0"/>
          <w:numId w:val="16"/>
        </w:numPr>
        <w:autoSpaceDE w:val="0"/>
        <w:autoSpaceDN w:val="0"/>
        <w:adjustRightInd w:val="0"/>
      </w:pPr>
      <w:r>
        <w:t>In a classic</w:t>
      </w:r>
      <w:r w:rsidR="00494E32">
        <w:t xml:space="preserve"> study</w:t>
      </w:r>
      <w:r>
        <w:t>, Mishkin et al. (1983) trained rhesus monkeys to complete a task requiring monkeys to either remember the location of an event (landmark task) or to learn a particular object (object task). Then, lesions to either the inferotemporal cortex or parietal lobe were made. Monkeys with damage to the inferotemporal cortex showed normal performance on the landmark task but were impaired on the object task, whereas monkeys with damage to the parietal lobe showed normal performance on the object task but were impaired on the landmark task. This study suggests that the inferotemporal cortex is important for object recognition, whereas the parietal lobe is important for spatial relation of objects.</w:t>
      </w:r>
    </w:p>
    <w:p w14:paraId="3D475867" w14:textId="77777777" w:rsidR="00B117D9" w:rsidRDefault="00B117D9" w:rsidP="00B117D9">
      <w:pPr>
        <w:pStyle w:val="ListParagraph"/>
        <w:numPr>
          <w:ilvl w:val="0"/>
          <w:numId w:val="16"/>
        </w:numPr>
        <w:autoSpaceDE w:val="0"/>
        <w:autoSpaceDN w:val="0"/>
        <w:adjustRightInd w:val="0"/>
      </w:pPr>
      <w:r>
        <w:t>In humans, accidents have essentially replicated Mishkin et al.’s study.</w:t>
      </w:r>
    </w:p>
    <w:p w14:paraId="751730EB" w14:textId="77777777" w:rsidR="00B117D9" w:rsidRPr="009F6A88" w:rsidRDefault="00B117D9" w:rsidP="00B117D9">
      <w:pPr>
        <w:pStyle w:val="ListParagraph"/>
        <w:autoSpaceDE w:val="0"/>
        <w:autoSpaceDN w:val="0"/>
        <w:adjustRightInd w:val="0"/>
      </w:pPr>
    </w:p>
    <w:p w14:paraId="15BCAED8" w14:textId="77777777" w:rsidR="00206946" w:rsidRDefault="00206946" w:rsidP="00206946">
      <w:pPr>
        <w:autoSpaceDE w:val="0"/>
        <w:autoSpaceDN w:val="0"/>
        <w:adjustRightInd w:val="0"/>
        <w:ind w:firstLine="720"/>
      </w:pPr>
      <w:r>
        <w:t>The Ventral Pathway</w:t>
      </w:r>
    </w:p>
    <w:p w14:paraId="028C5789" w14:textId="77777777" w:rsidR="00B84169" w:rsidRDefault="00B84169" w:rsidP="00B117D9">
      <w:pPr>
        <w:pStyle w:val="ListParagraph"/>
        <w:numPr>
          <w:ilvl w:val="0"/>
          <w:numId w:val="17"/>
        </w:numPr>
        <w:autoSpaceDE w:val="0"/>
        <w:autoSpaceDN w:val="0"/>
        <w:adjustRightInd w:val="0"/>
      </w:pPr>
      <w:r>
        <w:t>The “what” pathway</w:t>
      </w:r>
    </w:p>
    <w:p w14:paraId="5D06C5AF" w14:textId="77777777" w:rsidR="00B117D9" w:rsidRDefault="00B117D9" w:rsidP="00B117D9">
      <w:pPr>
        <w:pStyle w:val="ListParagraph"/>
        <w:numPr>
          <w:ilvl w:val="0"/>
          <w:numId w:val="17"/>
        </w:numPr>
        <w:autoSpaceDE w:val="0"/>
        <w:autoSpaceDN w:val="0"/>
        <w:adjustRightInd w:val="0"/>
      </w:pPr>
      <w:r>
        <w:t>After being processed in Layers 2, 3, and 4cβ of V1, information is sent to V2 and then along to V3 and V4 in the extrastriate cortex.</w:t>
      </w:r>
    </w:p>
    <w:p w14:paraId="67DABD24" w14:textId="77777777" w:rsidR="00B117D9" w:rsidRDefault="00B117D9" w:rsidP="00B117D9">
      <w:pPr>
        <w:pStyle w:val="ListParagraph"/>
        <w:numPr>
          <w:ilvl w:val="1"/>
          <w:numId w:val="17"/>
        </w:numPr>
        <w:autoSpaceDE w:val="0"/>
        <w:autoSpaceDN w:val="0"/>
        <w:adjustRightInd w:val="0"/>
      </w:pPr>
      <w:r>
        <w:t xml:space="preserve">V4 neurons are sensitive to </w:t>
      </w:r>
      <w:r>
        <w:rPr>
          <w:b/>
        </w:rPr>
        <w:t>binocular disparity</w:t>
      </w:r>
      <w:r>
        <w:t xml:space="preserve">, </w:t>
      </w:r>
      <w:r w:rsidR="00B84169">
        <w:t>useful for identifying 3-dimensional objects in space. Thus, V4 is critical for shape recognition.</w:t>
      </w:r>
    </w:p>
    <w:p w14:paraId="4D96F481" w14:textId="77777777" w:rsidR="00B84169" w:rsidRDefault="00B84169" w:rsidP="00B117D9">
      <w:pPr>
        <w:pStyle w:val="ListParagraph"/>
        <w:numPr>
          <w:ilvl w:val="1"/>
          <w:numId w:val="17"/>
        </w:numPr>
        <w:autoSpaceDE w:val="0"/>
        <w:autoSpaceDN w:val="0"/>
        <w:adjustRightInd w:val="0"/>
      </w:pPr>
      <w:r>
        <w:t>V4 is also important in color vision.</w:t>
      </w:r>
    </w:p>
    <w:p w14:paraId="332EDE51" w14:textId="77777777" w:rsidR="00B84169" w:rsidRDefault="00B84169" w:rsidP="00B84169">
      <w:pPr>
        <w:pStyle w:val="ListParagraph"/>
        <w:numPr>
          <w:ilvl w:val="0"/>
          <w:numId w:val="17"/>
        </w:numPr>
        <w:autoSpaceDE w:val="0"/>
        <w:autoSpaceDN w:val="0"/>
        <w:adjustRightInd w:val="0"/>
      </w:pPr>
      <w:r>
        <w:lastRenderedPageBreak/>
        <w:t>V4 then sends information to the inferotemporal cortex.</w:t>
      </w:r>
    </w:p>
    <w:p w14:paraId="2813A105" w14:textId="77777777" w:rsidR="00B84169" w:rsidRDefault="00B84169" w:rsidP="00B84169">
      <w:pPr>
        <w:pStyle w:val="ListParagraph"/>
        <w:numPr>
          <w:ilvl w:val="1"/>
          <w:numId w:val="17"/>
        </w:numPr>
        <w:autoSpaceDE w:val="0"/>
        <w:autoSpaceDN w:val="0"/>
        <w:adjustRightInd w:val="0"/>
      </w:pPr>
      <w:r>
        <w:t>The inferotemporal cortex has neurons that respond to specific features such as hands and faces.</w:t>
      </w:r>
    </w:p>
    <w:p w14:paraId="1414FD42" w14:textId="77777777" w:rsidR="00B84169" w:rsidRDefault="00B84169" w:rsidP="00B84169">
      <w:pPr>
        <w:pStyle w:val="ListParagraph"/>
        <w:numPr>
          <w:ilvl w:val="1"/>
          <w:numId w:val="17"/>
        </w:numPr>
        <w:autoSpaceDE w:val="0"/>
        <w:autoSpaceDN w:val="0"/>
        <w:adjustRightInd w:val="0"/>
      </w:pPr>
      <w:r>
        <w:t>For example, the fusiform face area is specifically dedicated to recognizing familiar faces.</w:t>
      </w:r>
    </w:p>
    <w:p w14:paraId="0444888C" w14:textId="77777777" w:rsidR="00B84169" w:rsidRDefault="00B84169" w:rsidP="00206946">
      <w:pPr>
        <w:autoSpaceDE w:val="0"/>
        <w:autoSpaceDN w:val="0"/>
        <w:adjustRightInd w:val="0"/>
        <w:ind w:firstLine="720"/>
      </w:pPr>
    </w:p>
    <w:p w14:paraId="543725D8" w14:textId="77777777" w:rsidR="008A4D9B" w:rsidRDefault="00206946" w:rsidP="00206946">
      <w:pPr>
        <w:autoSpaceDE w:val="0"/>
        <w:autoSpaceDN w:val="0"/>
        <w:adjustRightInd w:val="0"/>
        <w:ind w:firstLine="720"/>
      </w:pPr>
      <w:r>
        <w:t>The Dorsal Pathway</w:t>
      </w:r>
    </w:p>
    <w:p w14:paraId="62B3B824" w14:textId="77777777" w:rsidR="00B84169" w:rsidRDefault="00B84169" w:rsidP="00B84169">
      <w:pPr>
        <w:pStyle w:val="ListParagraph"/>
        <w:numPr>
          <w:ilvl w:val="0"/>
          <w:numId w:val="18"/>
        </w:numPr>
        <w:autoSpaceDE w:val="0"/>
        <w:autoSpaceDN w:val="0"/>
        <w:adjustRightInd w:val="0"/>
      </w:pPr>
      <w:r>
        <w:t>The “where” pathway</w:t>
      </w:r>
    </w:p>
    <w:p w14:paraId="23AC33C4" w14:textId="77777777" w:rsidR="00B84169" w:rsidRDefault="00B84169" w:rsidP="00B84169">
      <w:pPr>
        <w:pStyle w:val="ListParagraph"/>
        <w:numPr>
          <w:ilvl w:val="0"/>
          <w:numId w:val="18"/>
        </w:numPr>
        <w:autoSpaceDE w:val="0"/>
        <w:autoSpaceDN w:val="0"/>
        <w:adjustRightInd w:val="0"/>
      </w:pPr>
      <w:r>
        <w:t>After information leaves V2, it is sent to an area in the occipital lobe known as</w:t>
      </w:r>
      <w:r>
        <w:rPr>
          <w:b/>
        </w:rPr>
        <w:t xml:space="preserve"> MT</w:t>
      </w:r>
      <w:r>
        <w:t xml:space="preserve"> (middle temporal), also known as </w:t>
      </w:r>
      <w:r>
        <w:rPr>
          <w:b/>
        </w:rPr>
        <w:t>V5</w:t>
      </w:r>
      <w:r>
        <w:t>.</w:t>
      </w:r>
    </w:p>
    <w:p w14:paraId="204AB541" w14:textId="77777777" w:rsidR="00B84169" w:rsidRDefault="00B84169" w:rsidP="00B84169">
      <w:pPr>
        <w:pStyle w:val="ListParagraph"/>
        <w:numPr>
          <w:ilvl w:val="1"/>
          <w:numId w:val="18"/>
        </w:numPr>
        <w:autoSpaceDE w:val="0"/>
        <w:autoSpaceDN w:val="0"/>
        <w:adjustRightInd w:val="0"/>
      </w:pPr>
      <w:r>
        <w:t>Neurons in MT are important for motion perception.</w:t>
      </w:r>
    </w:p>
    <w:p w14:paraId="6D184A4A" w14:textId="77777777" w:rsidR="00B84169" w:rsidRDefault="00B84169" w:rsidP="00B84169">
      <w:pPr>
        <w:pStyle w:val="ListParagraph"/>
        <w:numPr>
          <w:ilvl w:val="0"/>
          <w:numId w:val="18"/>
        </w:numPr>
        <w:autoSpaceDE w:val="0"/>
        <w:autoSpaceDN w:val="0"/>
        <w:adjustRightInd w:val="0"/>
      </w:pPr>
      <w:r>
        <w:t>After leaving MT, information is sent to several areas of the parietal lobe.</w:t>
      </w:r>
    </w:p>
    <w:p w14:paraId="57E6E441" w14:textId="77777777" w:rsidR="00B84169" w:rsidRDefault="00B84169" w:rsidP="00B84169">
      <w:pPr>
        <w:pStyle w:val="ListParagraph"/>
        <w:numPr>
          <w:ilvl w:val="1"/>
          <w:numId w:val="18"/>
        </w:numPr>
        <w:autoSpaceDE w:val="0"/>
        <w:autoSpaceDN w:val="0"/>
        <w:adjustRightInd w:val="0"/>
      </w:pPr>
      <w:r>
        <w:t>These areas are involved in the visual guidance of reaching and grasping.</w:t>
      </w:r>
    </w:p>
    <w:p w14:paraId="4FCF76B1" w14:textId="77777777" w:rsidR="00206946" w:rsidRPr="009F6A88" w:rsidRDefault="00206946" w:rsidP="00206946">
      <w:pPr>
        <w:autoSpaceDE w:val="0"/>
        <w:autoSpaceDN w:val="0"/>
        <w:adjustRightInd w:val="0"/>
        <w:ind w:firstLine="720"/>
      </w:pPr>
    </w:p>
    <w:p w14:paraId="65093F69" w14:textId="77777777" w:rsidR="00206946" w:rsidRDefault="008A4D9B" w:rsidP="00206946">
      <w:pPr>
        <w:autoSpaceDE w:val="0"/>
        <w:autoSpaceDN w:val="0"/>
        <w:adjustRightInd w:val="0"/>
      </w:pPr>
      <w:r w:rsidRPr="009F6A88">
        <w:t>Where</w:t>
      </w:r>
      <w:r w:rsidR="00206946">
        <w:t xml:space="preserve"> Does Vision Come Together?</w:t>
      </w:r>
    </w:p>
    <w:p w14:paraId="2ED29A8E" w14:textId="77777777" w:rsidR="00206946" w:rsidRDefault="00B84169" w:rsidP="00B84169">
      <w:pPr>
        <w:pStyle w:val="ListParagraph"/>
        <w:numPr>
          <w:ilvl w:val="0"/>
          <w:numId w:val="19"/>
        </w:numPr>
        <w:autoSpaceDE w:val="0"/>
        <w:autoSpaceDN w:val="0"/>
        <w:adjustRightInd w:val="0"/>
      </w:pPr>
      <w:r>
        <w:t xml:space="preserve">Though there are two visual pathways, humans perceive </w:t>
      </w:r>
      <w:r w:rsidR="008B2CE9">
        <w:t>a cohesive world.</w:t>
      </w:r>
    </w:p>
    <w:p w14:paraId="607FF347" w14:textId="77777777" w:rsidR="008B2CE9" w:rsidRDefault="008B2CE9" w:rsidP="00B84169">
      <w:pPr>
        <w:pStyle w:val="ListParagraph"/>
        <w:numPr>
          <w:ilvl w:val="0"/>
          <w:numId w:val="19"/>
        </w:numPr>
        <w:autoSpaceDE w:val="0"/>
        <w:autoSpaceDN w:val="0"/>
        <w:adjustRightInd w:val="0"/>
      </w:pPr>
      <w:r>
        <w:t>Currently, it is not known where the two pathways come together to give us common perception.</w:t>
      </w:r>
    </w:p>
    <w:p w14:paraId="27A4E5C1" w14:textId="77777777" w:rsidR="008B2CE9" w:rsidRDefault="008B2CE9" w:rsidP="00B84169">
      <w:pPr>
        <w:pStyle w:val="ListParagraph"/>
        <w:numPr>
          <w:ilvl w:val="0"/>
          <w:numId w:val="19"/>
        </w:numPr>
        <w:autoSpaceDE w:val="0"/>
        <w:autoSpaceDN w:val="0"/>
        <w:adjustRightInd w:val="0"/>
      </w:pPr>
      <w:r>
        <w:t>One possibility is that it results from the integration of perceptions due to the constant feedback loops from higher to lower levels.</w:t>
      </w:r>
    </w:p>
    <w:p w14:paraId="7C0ED35C" w14:textId="77777777" w:rsidR="008B2CE9" w:rsidRDefault="008B2CE9" w:rsidP="008B2CE9">
      <w:pPr>
        <w:pStyle w:val="ListParagraph"/>
        <w:autoSpaceDE w:val="0"/>
        <w:autoSpaceDN w:val="0"/>
        <w:adjustRightInd w:val="0"/>
      </w:pPr>
    </w:p>
    <w:p w14:paraId="5FCF5DBE" w14:textId="77777777" w:rsidR="008A4D9B" w:rsidRDefault="008A4D9B" w:rsidP="00206946">
      <w:pPr>
        <w:autoSpaceDE w:val="0"/>
        <w:autoSpaceDN w:val="0"/>
        <w:adjustRightInd w:val="0"/>
      </w:pPr>
      <w:r w:rsidRPr="009F6A88">
        <w:t>Devel</w:t>
      </w:r>
      <w:r w:rsidR="00206946">
        <w:t>opment of the Visual System</w:t>
      </w:r>
    </w:p>
    <w:p w14:paraId="314C1C77" w14:textId="77777777" w:rsidR="008B2CE9" w:rsidRDefault="008B2CE9" w:rsidP="008B2CE9">
      <w:pPr>
        <w:pStyle w:val="ListParagraph"/>
        <w:numPr>
          <w:ilvl w:val="0"/>
          <w:numId w:val="20"/>
        </w:numPr>
        <w:autoSpaceDE w:val="0"/>
        <w:autoSpaceDN w:val="0"/>
        <w:adjustRightInd w:val="0"/>
      </w:pPr>
      <w:r>
        <w:t>There is much flexibility in the development of the visual system with some patterns being fixed and others altered by the early environment.</w:t>
      </w:r>
    </w:p>
    <w:p w14:paraId="4FECBDEC" w14:textId="77777777" w:rsidR="008B2CE9" w:rsidRDefault="00372026" w:rsidP="008B2CE9">
      <w:pPr>
        <w:pStyle w:val="ListParagraph"/>
        <w:numPr>
          <w:ilvl w:val="0"/>
          <w:numId w:val="20"/>
        </w:numPr>
        <w:autoSpaceDE w:val="0"/>
        <w:autoSpaceDN w:val="0"/>
        <w:adjustRightInd w:val="0"/>
      </w:pPr>
      <w:r>
        <w:t xml:space="preserve">Correlational studies in humans and experimental studies in cats suggest that early visual experience is necessary for fully elaborating innate patterns of vision. </w:t>
      </w:r>
    </w:p>
    <w:p w14:paraId="483EE585" w14:textId="77777777" w:rsidR="00206946" w:rsidRPr="009F6A88" w:rsidRDefault="00206946" w:rsidP="00206946">
      <w:pPr>
        <w:autoSpaceDE w:val="0"/>
        <w:autoSpaceDN w:val="0"/>
        <w:adjustRightInd w:val="0"/>
      </w:pPr>
    </w:p>
    <w:p w14:paraId="2FF7F08A" w14:textId="77777777" w:rsidR="003D7628" w:rsidRDefault="00206946">
      <w:pPr>
        <w:rPr>
          <w:b/>
          <w:bCs/>
          <w:i/>
          <w:iCs/>
        </w:rPr>
      </w:pPr>
      <w:r>
        <w:rPr>
          <w:b/>
          <w:bCs/>
          <w:i/>
          <w:iCs/>
        </w:rPr>
        <w:t>In Depth: Blindsight</w:t>
      </w:r>
    </w:p>
    <w:p w14:paraId="55D3B413" w14:textId="77777777" w:rsidR="00372026" w:rsidRDefault="00372026" w:rsidP="00372026">
      <w:pPr>
        <w:pStyle w:val="ListParagraph"/>
        <w:numPr>
          <w:ilvl w:val="0"/>
          <w:numId w:val="21"/>
        </w:numPr>
      </w:pPr>
      <w:r>
        <w:rPr>
          <w:b/>
        </w:rPr>
        <w:t xml:space="preserve">Blindsight </w:t>
      </w:r>
      <w:r>
        <w:t xml:space="preserve">is the </w:t>
      </w:r>
      <w:r w:rsidR="008A4B33">
        <w:t xml:space="preserve">paradoxical </w:t>
      </w:r>
      <w:r>
        <w:t>presence of visual abilities in t</w:t>
      </w:r>
      <w:r w:rsidR="008A4B33">
        <w:t>he absence of the visual cortex. The patient claims to be blind but makes visual responses.</w:t>
      </w:r>
    </w:p>
    <w:p w14:paraId="35B023DB" w14:textId="77777777" w:rsidR="008A4B33" w:rsidRDefault="008A4B33" w:rsidP="00372026">
      <w:pPr>
        <w:pStyle w:val="ListParagraph"/>
        <w:numPr>
          <w:ilvl w:val="0"/>
          <w:numId w:val="21"/>
        </w:numPr>
      </w:pPr>
      <w:r>
        <w:t xml:space="preserve">A </w:t>
      </w:r>
      <w:r>
        <w:rPr>
          <w:b/>
        </w:rPr>
        <w:t xml:space="preserve">scotoma </w:t>
      </w:r>
      <w:r>
        <w:t>is an area of partial or completely destroyed cells resulting in a blind spot in a particular region of the visual field.</w:t>
      </w:r>
    </w:p>
    <w:p w14:paraId="415C5210" w14:textId="77777777" w:rsidR="008A4B33" w:rsidRPr="00372026" w:rsidRDefault="008A4B33" w:rsidP="00372026">
      <w:pPr>
        <w:pStyle w:val="ListParagraph"/>
        <w:numPr>
          <w:ilvl w:val="0"/>
          <w:numId w:val="21"/>
        </w:numPr>
      </w:pPr>
      <w:r>
        <w:t>The predominant view of blindsight is that it is mediated by mechanisms in the superior colliculus that continue to get input from the retina.</w:t>
      </w:r>
    </w:p>
    <w:sectPr w:rsidR="008A4B33" w:rsidRPr="00372026">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64FBD4" w14:textId="77777777" w:rsidR="005B247E" w:rsidRDefault="005B247E" w:rsidP="005B247E">
      <w:r>
        <w:separator/>
      </w:r>
    </w:p>
  </w:endnote>
  <w:endnote w:type="continuationSeparator" w:id="0">
    <w:p w14:paraId="56887889" w14:textId="77777777" w:rsidR="005B247E" w:rsidRDefault="005B247E" w:rsidP="005B24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Univers LT Std 59 UltraCn">
    <w:altName w:val="Cambria"/>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C510EC" w14:textId="77777777" w:rsidR="005B247E" w:rsidRDefault="005B247E" w:rsidP="005B247E">
      <w:r>
        <w:separator/>
      </w:r>
    </w:p>
  </w:footnote>
  <w:footnote w:type="continuationSeparator" w:id="0">
    <w:p w14:paraId="5CF08B63" w14:textId="77777777" w:rsidR="005B247E" w:rsidRDefault="005B247E" w:rsidP="005B247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5CD0D8" w14:textId="77777777" w:rsidR="005B247E" w:rsidRDefault="005B247E" w:rsidP="005B247E">
    <w:pPr>
      <w:pStyle w:val="Header"/>
    </w:pPr>
    <w:r>
      <w:t xml:space="preserve">Schwartz and Krantz, </w:t>
    </w:r>
    <w:r>
      <w:rPr>
        <w:i/>
      </w:rPr>
      <w:t xml:space="preserve">Sensation and Perception </w:t>
    </w:r>
    <w:r>
      <w:rPr>
        <w:i/>
      </w:rPr>
      <w:tab/>
    </w:r>
    <w:r>
      <w:t>Instructor Resources</w:t>
    </w:r>
  </w:p>
  <w:p w14:paraId="51C4AD55" w14:textId="77777777" w:rsidR="005B247E" w:rsidRPr="001C716D" w:rsidRDefault="005B247E" w:rsidP="005B247E">
    <w:pPr>
      <w:pStyle w:val="Header"/>
    </w:pPr>
    <w:r>
      <w:tab/>
    </w:r>
    <w:r>
      <w:tab/>
      <w:t>Lecture Notes</w:t>
    </w:r>
  </w:p>
  <w:p w14:paraId="013A7EEF" w14:textId="77777777" w:rsidR="005B247E" w:rsidRDefault="005B247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877FD"/>
    <w:multiLevelType w:val="hybridMultilevel"/>
    <w:tmpl w:val="DFB481BE"/>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
    <w:nsid w:val="10D73A59"/>
    <w:multiLevelType w:val="hybridMultilevel"/>
    <w:tmpl w:val="2A905EC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6612FAC"/>
    <w:multiLevelType w:val="hybridMultilevel"/>
    <w:tmpl w:val="50F2D7F6"/>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
    <w:nsid w:val="1B6B0C2E"/>
    <w:multiLevelType w:val="hybridMultilevel"/>
    <w:tmpl w:val="C9B84DE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207861A9"/>
    <w:multiLevelType w:val="hybridMultilevel"/>
    <w:tmpl w:val="BD9EC74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5">
    <w:nsid w:val="2B47016D"/>
    <w:multiLevelType w:val="hybridMultilevel"/>
    <w:tmpl w:val="A8180F1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32621557"/>
    <w:multiLevelType w:val="hybridMultilevel"/>
    <w:tmpl w:val="C436C15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33754278"/>
    <w:multiLevelType w:val="hybridMultilevel"/>
    <w:tmpl w:val="5672CC8A"/>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8">
    <w:nsid w:val="34C17FDD"/>
    <w:multiLevelType w:val="hybridMultilevel"/>
    <w:tmpl w:val="225C8492"/>
    <w:lvl w:ilvl="0" w:tplc="10090001">
      <w:start w:val="1"/>
      <w:numFmt w:val="bullet"/>
      <w:lvlText w:val=""/>
      <w:lvlJc w:val="left"/>
      <w:pPr>
        <w:ind w:left="1280" w:hanging="360"/>
      </w:pPr>
      <w:rPr>
        <w:rFonts w:ascii="Symbol" w:hAnsi="Symbol" w:hint="default"/>
      </w:rPr>
    </w:lvl>
    <w:lvl w:ilvl="1" w:tplc="10090003" w:tentative="1">
      <w:start w:val="1"/>
      <w:numFmt w:val="bullet"/>
      <w:lvlText w:val="o"/>
      <w:lvlJc w:val="left"/>
      <w:pPr>
        <w:ind w:left="2000" w:hanging="360"/>
      </w:pPr>
      <w:rPr>
        <w:rFonts w:ascii="Courier New" w:hAnsi="Courier New" w:cs="Courier New" w:hint="default"/>
      </w:rPr>
    </w:lvl>
    <w:lvl w:ilvl="2" w:tplc="10090005" w:tentative="1">
      <w:start w:val="1"/>
      <w:numFmt w:val="bullet"/>
      <w:lvlText w:val=""/>
      <w:lvlJc w:val="left"/>
      <w:pPr>
        <w:ind w:left="2720" w:hanging="360"/>
      </w:pPr>
      <w:rPr>
        <w:rFonts w:ascii="Wingdings" w:hAnsi="Wingdings" w:hint="default"/>
      </w:rPr>
    </w:lvl>
    <w:lvl w:ilvl="3" w:tplc="10090001" w:tentative="1">
      <w:start w:val="1"/>
      <w:numFmt w:val="bullet"/>
      <w:lvlText w:val=""/>
      <w:lvlJc w:val="left"/>
      <w:pPr>
        <w:ind w:left="3440" w:hanging="360"/>
      </w:pPr>
      <w:rPr>
        <w:rFonts w:ascii="Symbol" w:hAnsi="Symbol" w:hint="default"/>
      </w:rPr>
    </w:lvl>
    <w:lvl w:ilvl="4" w:tplc="10090003" w:tentative="1">
      <w:start w:val="1"/>
      <w:numFmt w:val="bullet"/>
      <w:lvlText w:val="o"/>
      <w:lvlJc w:val="left"/>
      <w:pPr>
        <w:ind w:left="4160" w:hanging="360"/>
      </w:pPr>
      <w:rPr>
        <w:rFonts w:ascii="Courier New" w:hAnsi="Courier New" w:cs="Courier New" w:hint="default"/>
      </w:rPr>
    </w:lvl>
    <w:lvl w:ilvl="5" w:tplc="10090005" w:tentative="1">
      <w:start w:val="1"/>
      <w:numFmt w:val="bullet"/>
      <w:lvlText w:val=""/>
      <w:lvlJc w:val="left"/>
      <w:pPr>
        <w:ind w:left="4880" w:hanging="360"/>
      </w:pPr>
      <w:rPr>
        <w:rFonts w:ascii="Wingdings" w:hAnsi="Wingdings" w:hint="default"/>
      </w:rPr>
    </w:lvl>
    <w:lvl w:ilvl="6" w:tplc="10090001" w:tentative="1">
      <w:start w:val="1"/>
      <w:numFmt w:val="bullet"/>
      <w:lvlText w:val=""/>
      <w:lvlJc w:val="left"/>
      <w:pPr>
        <w:ind w:left="5600" w:hanging="360"/>
      </w:pPr>
      <w:rPr>
        <w:rFonts w:ascii="Symbol" w:hAnsi="Symbol" w:hint="default"/>
      </w:rPr>
    </w:lvl>
    <w:lvl w:ilvl="7" w:tplc="10090003" w:tentative="1">
      <w:start w:val="1"/>
      <w:numFmt w:val="bullet"/>
      <w:lvlText w:val="o"/>
      <w:lvlJc w:val="left"/>
      <w:pPr>
        <w:ind w:left="6320" w:hanging="360"/>
      </w:pPr>
      <w:rPr>
        <w:rFonts w:ascii="Courier New" w:hAnsi="Courier New" w:cs="Courier New" w:hint="default"/>
      </w:rPr>
    </w:lvl>
    <w:lvl w:ilvl="8" w:tplc="10090005" w:tentative="1">
      <w:start w:val="1"/>
      <w:numFmt w:val="bullet"/>
      <w:lvlText w:val=""/>
      <w:lvlJc w:val="left"/>
      <w:pPr>
        <w:ind w:left="7040" w:hanging="360"/>
      </w:pPr>
      <w:rPr>
        <w:rFonts w:ascii="Wingdings" w:hAnsi="Wingdings" w:hint="default"/>
      </w:rPr>
    </w:lvl>
  </w:abstractNum>
  <w:abstractNum w:abstractNumId="9">
    <w:nsid w:val="3EE527E0"/>
    <w:multiLevelType w:val="hybridMultilevel"/>
    <w:tmpl w:val="E2AC65B6"/>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0">
    <w:nsid w:val="47263FCB"/>
    <w:multiLevelType w:val="hybridMultilevel"/>
    <w:tmpl w:val="34B09EA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511B4281"/>
    <w:multiLevelType w:val="hybridMultilevel"/>
    <w:tmpl w:val="62F6DC7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568F6D0F"/>
    <w:multiLevelType w:val="hybridMultilevel"/>
    <w:tmpl w:val="726AE0E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588F3571"/>
    <w:multiLevelType w:val="hybridMultilevel"/>
    <w:tmpl w:val="EA56A04A"/>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4">
    <w:nsid w:val="58E50283"/>
    <w:multiLevelType w:val="hybridMultilevel"/>
    <w:tmpl w:val="2DE6309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6BB60370"/>
    <w:multiLevelType w:val="hybridMultilevel"/>
    <w:tmpl w:val="333AC338"/>
    <w:lvl w:ilvl="0" w:tplc="10090001">
      <w:start w:val="1"/>
      <w:numFmt w:val="bullet"/>
      <w:lvlText w:val=""/>
      <w:lvlJc w:val="left"/>
      <w:pPr>
        <w:ind w:left="840" w:hanging="360"/>
      </w:pPr>
      <w:rPr>
        <w:rFonts w:ascii="Symbol" w:hAnsi="Symbol" w:hint="default"/>
      </w:rPr>
    </w:lvl>
    <w:lvl w:ilvl="1" w:tplc="10090003">
      <w:start w:val="1"/>
      <w:numFmt w:val="bullet"/>
      <w:lvlText w:val="o"/>
      <w:lvlJc w:val="left"/>
      <w:pPr>
        <w:ind w:left="1560" w:hanging="360"/>
      </w:pPr>
      <w:rPr>
        <w:rFonts w:ascii="Courier New" w:hAnsi="Courier New" w:cs="Courier New" w:hint="default"/>
      </w:rPr>
    </w:lvl>
    <w:lvl w:ilvl="2" w:tplc="10090005" w:tentative="1">
      <w:start w:val="1"/>
      <w:numFmt w:val="bullet"/>
      <w:lvlText w:val=""/>
      <w:lvlJc w:val="left"/>
      <w:pPr>
        <w:ind w:left="2280" w:hanging="360"/>
      </w:pPr>
      <w:rPr>
        <w:rFonts w:ascii="Wingdings" w:hAnsi="Wingdings" w:hint="default"/>
      </w:rPr>
    </w:lvl>
    <w:lvl w:ilvl="3" w:tplc="10090001" w:tentative="1">
      <w:start w:val="1"/>
      <w:numFmt w:val="bullet"/>
      <w:lvlText w:val=""/>
      <w:lvlJc w:val="left"/>
      <w:pPr>
        <w:ind w:left="3000" w:hanging="360"/>
      </w:pPr>
      <w:rPr>
        <w:rFonts w:ascii="Symbol" w:hAnsi="Symbol" w:hint="default"/>
      </w:rPr>
    </w:lvl>
    <w:lvl w:ilvl="4" w:tplc="10090003" w:tentative="1">
      <w:start w:val="1"/>
      <w:numFmt w:val="bullet"/>
      <w:lvlText w:val="o"/>
      <w:lvlJc w:val="left"/>
      <w:pPr>
        <w:ind w:left="3720" w:hanging="360"/>
      </w:pPr>
      <w:rPr>
        <w:rFonts w:ascii="Courier New" w:hAnsi="Courier New" w:cs="Courier New" w:hint="default"/>
      </w:rPr>
    </w:lvl>
    <w:lvl w:ilvl="5" w:tplc="10090005" w:tentative="1">
      <w:start w:val="1"/>
      <w:numFmt w:val="bullet"/>
      <w:lvlText w:val=""/>
      <w:lvlJc w:val="left"/>
      <w:pPr>
        <w:ind w:left="4440" w:hanging="360"/>
      </w:pPr>
      <w:rPr>
        <w:rFonts w:ascii="Wingdings" w:hAnsi="Wingdings" w:hint="default"/>
      </w:rPr>
    </w:lvl>
    <w:lvl w:ilvl="6" w:tplc="10090001" w:tentative="1">
      <w:start w:val="1"/>
      <w:numFmt w:val="bullet"/>
      <w:lvlText w:val=""/>
      <w:lvlJc w:val="left"/>
      <w:pPr>
        <w:ind w:left="5160" w:hanging="360"/>
      </w:pPr>
      <w:rPr>
        <w:rFonts w:ascii="Symbol" w:hAnsi="Symbol" w:hint="default"/>
      </w:rPr>
    </w:lvl>
    <w:lvl w:ilvl="7" w:tplc="10090003" w:tentative="1">
      <w:start w:val="1"/>
      <w:numFmt w:val="bullet"/>
      <w:lvlText w:val="o"/>
      <w:lvlJc w:val="left"/>
      <w:pPr>
        <w:ind w:left="5880" w:hanging="360"/>
      </w:pPr>
      <w:rPr>
        <w:rFonts w:ascii="Courier New" w:hAnsi="Courier New" w:cs="Courier New" w:hint="default"/>
      </w:rPr>
    </w:lvl>
    <w:lvl w:ilvl="8" w:tplc="10090005" w:tentative="1">
      <w:start w:val="1"/>
      <w:numFmt w:val="bullet"/>
      <w:lvlText w:val=""/>
      <w:lvlJc w:val="left"/>
      <w:pPr>
        <w:ind w:left="6600" w:hanging="360"/>
      </w:pPr>
      <w:rPr>
        <w:rFonts w:ascii="Wingdings" w:hAnsi="Wingdings" w:hint="default"/>
      </w:rPr>
    </w:lvl>
  </w:abstractNum>
  <w:abstractNum w:abstractNumId="16">
    <w:nsid w:val="6F461F01"/>
    <w:multiLevelType w:val="hybridMultilevel"/>
    <w:tmpl w:val="2130B5F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740E128E"/>
    <w:multiLevelType w:val="hybridMultilevel"/>
    <w:tmpl w:val="05CA7AA6"/>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8">
    <w:nsid w:val="765E543C"/>
    <w:multiLevelType w:val="hybridMultilevel"/>
    <w:tmpl w:val="90A80AB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nsid w:val="7AC07033"/>
    <w:multiLevelType w:val="hybridMultilevel"/>
    <w:tmpl w:val="6DE08D32"/>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0">
    <w:nsid w:val="7E2C3210"/>
    <w:multiLevelType w:val="hybridMultilevel"/>
    <w:tmpl w:val="B0A0944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2"/>
  </w:num>
  <w:num w:numId="2">
    <w:abstractNumId w:val="15"/>
  </w:num>
  <w:num w:numId="3">
    <w:abstractNumId w:val="20"/>
  </w:num>
  <w:num w:numId="4">
    <w:abstractNumId w:val="10"/>
  </w:num>
  <w:num w:numId="5">
    <w:abstractNumId w:val="6"/>
  </w:num>
  <w:num w:numId="6">
    <w:abstractNumId w:val="17"/>
  </w:num>
  <w:num w:numId="7">
    <w:abstractNumId w:val="1"/>
  </w:num>
  <w:num w:numId="8">
    <w:abstractNumId w:val="14"/>
  </w:num>
  <w:num w:numId="9">
    <w:abstractNumId w:val="0"/>
  </w:num>
  <w:num w:numId="10">
    <w:abstractNumId w:val="7"/>
  </w:num>
  <w:num w:numId="11">
    <w:abstractNumId w:val="4"/>
  </w:num>
  <w:num w:numId="12">
    <w:abstractNumId w:val="13"/>
  </w:num>
  <w:num w:numId="13">
    <w:abstractNumId w:val="19"/>
  </w:num>
  <w:num w:numId="14">
    <w:abstractNumId w:val="11"/>
  </w:num>
  <w:num w:numId="15">
    <w:abstractNumId w:val="8"/>
  </w:num>
  <w:num w:numId="16">
    <w:abstractNumId w:val="16"/>
  </w:num>
  <w:num w:numId="17">
    <w:abstractNumId w:val="2"/>
  </w:num>
  <w:num w:numId="18">
    <w:abstractNumId w:val="9"/>
  </w:num>
  <w:num w:numId="19">
    <w:abstractNumId w:val="18"/>
  </w:num>
  <w:num w:numId="20">
    <w:abstractNumId w:val="5"/>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D9B"/>
    <w:rsid w:val="000E339C"/>
    <w:rsid w:val="00206946"/>
    <w:rsid w:val="0021543D"/>
    <w:rsid w:val="00325F01"/>
    <w:rsid w:val="00372026"/>
    <w:rsid w:val="003D7628"/>
    <w:rsid w:val="00466FD5"/>
    <w:rsid w:val="00493F40"/>
    <w:rsid w:val="00494E32"/>
    <w:rsid w:val="00553EDB"/>
    <w:rsid w:val="005B247E"/>
    <w:rsid w:val="005C1FB9"/>
    <w:rsid w:val="006B5CEB"/>
    <w:rsid w:val="00716092"/>
    <w:rsid w:val="00725023"/>
    <w:rsid w:val="008A4B33"/>
    <w:rsid w:val="008A4D9B"/>
    <w:rsid w:val="008B2CE9"/>
    <w:rsid w:val="00966C4B"/>
    <w:rsid w:val="009F6A88"/>
    <w:rsid w:val="00AB7B2B"/>
    <w:rsid w:val="00AD2E9C"/>
    <w:rsid w:val="00B117D9"/>
    <w:rsid w:val="00B84169"/>
    <w:rsid w:val="00DA16CA"/>
    <w:rsid w:val="00E46EFB"/>
    <w:rsid w:val="00F06D45"/>
    <w:rsid w:val="00FE7B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A3F2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A4D9B"/>
    <w:pPr>
      <w:autoSpaceDE w:val="0"/>
      <w:autoSpaceDN w:val="0"/>
      <w:adjustRightInd w:val="0"/>
    </w:pPr>
    <w:rPr>
      <w:rFonts w:ascii="Univers LT Std 59 UltraCn" w:hAnsi="Univers LT Std 59 UltraCn" w:cs="Univers LT Std 59 UltraCn"/>
    </w:rPr>
  </w:style>
  <w:style w:type="paragraph" w:customStyle="1" w:styleId="Pa21">
    <w:name w:val="Pa21"/>
    <w:basedOn w:val="Default"/>
    <w:next w:val="Default"/>
    <w:uiPriority w:val="99"/>
    <w:rsid w:val="008A4D9B"/>
    <w:pPr>
      <w:spacing w:line="221" w:lineRule="atLeast"/>
    </w:pPr>
    <w:rPr>
      <w:rFonts w:cstheme="minorBidi"/>
      <w:color w:val="auto"/>
    </w:rPr>
  </w:style>
  <w:style w:type="paragraph" w:customStyle="1" w:styleId="Pa22">
    <w:name w:val="Pa22"/>
    <w:basedOn w:val="Default"/>
    <w:next w:val="Default"/>
    <w:uiPriority w:val="99"/>
    <w:rsid w:val="008A4D9B"/>
    <w:pPr>
      <w:spacing w:line="221" w:lineRule="atLeast"/>
    </w:pPr>
    <w:rPr>
      <w:rFonts w:cstheme="minorBidi"/>
      <w:color w:val="auto"/>
    </w:rPr>
  </w:style>
  <w:style w:type="paragraph" w:styleId="ListParagraph">
    <w:name w:val="List Paragraph"/>
    <w:basedOn w:val="Normal"/>
    <w:uiPriority w:val="34"/>
    <w:qFormat/>
    <w:rsid w:val="00493F40"/>
    <w:pPr>
      <w:ind w:left="720"/>
      <w:contextualSpacing/>
    </w:pPr>
  </w:style>
  <w:style w:type="paragraph" w:styleId="Header">
    <w:name w:val="header"/>
    <w:basedOn w:val="Normal"/>
    <w:link w:val="HeaderChar"/>
    <w:uiPriority w:val="99"/>
    <w:unhideWhenUsed/>
    <w:rsid w:val="005B247E"/>
    <w:pPr>
      <w:tabs>
        <w:tab w:val="center" w:pos="4320"/>
        <w:tab w:val="right" w:pos="8640"/>
      </w:tabs>
    </w:pPr>
  </w:style>
  <w:style w:type="character" w:customStyle="1" w:styleId="HeaderChar">
    <w:name w:val="Header Char"/>
    <w:basedOn w:val="DefaultParagraphFont"/>
    <w:link w:val="Header"/>
    <w:uiPriority w:val="99"/>
    <w:rsid w:val="005B247E"/>
  </w:style>
  <w:style w:type="paragraph" w:styleId="Footer">
    <w:name w:val="footer"/>
    <w:basedOn w:val="Normal"/>
    <w:link w:val="FooterChar"/>
    <w:uiPriority w:val="99"/>
    <w:unhideWhenUsed/>
    <w:rsid w:val="005B247E"/>
    <w:pPr>
      <w:tabs>
        <w:tab w:val="center" w:pos="4320"/>
        <w:tab w:val="right" w:pos="8640"/>
      </w:tabs>
    </w:pPr>
  </w:style>
  <w:style w:type="character" w:customStyle="1" w:styleId="FooterChar">
    <w:name w:val="Footer Char"/>
    <w:basedOn w:val="DefaultParagraphFont"/>
    <w:link w:val="Footer"/>
    <w:uiPriority w:val="99"/>
    <w:rsid w:val="005B247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A4D9B"/>
    <w:pPr>
      <w:autoSpaceDE w:val="0"/>
      <w:autoSpaceDN w:val="0"/>
      <w:adjustRightInd w:val="0"/>
    </w:pPr>
    <w:rPr>
      <w:rFonts w:ascii="Univers LT Std 59 UltraCn" w:hAnsi="Univers LT Std 59 UltraCn" w:cs="Univers LT Std 59 UltraCn"/>
    </w:rPr>
  </w:style>
  <w:style w:type="paragraph" w:customStyle="1" w:styleId="Pa21">
    <w:name w:val="Pa21"/>
    <w:basedOn w:val="Default"/>
    <w:next w:val="Default"/>
    <w:uiPriority w:val="99"/>
    <w:rsid w:val="008A4D9B"/>
    <w:pPr>
      <w:spacing w:line="221" w:lineRule="atLeast"/>
    </w:pPr>
    <w:rPr>
      <w:rFonts w:cstheme="minorBidi"/>
      <w:color w:val="auto"/>
    </w:rPr>
  </w:style>
  <w:style w:type="paragraph" w:customStyle="1" w:styleId="Pa22">
    <w:name w:val="Pa22"/>
    <w:basedOn w:val="Default"/>
    <w:next w:val="Default"/>
    <w:uiPriority w:val="99"/>
    <w:rsid w:val="008A4D9B"/>
    <w:pPr>
      <w:spacing w:line="221" w:lineRule="atLeast"/>
    </w:pPr>
    <w:rPr>
      <w:rFonts w:cstheme="minorBidi"/>
      <w:color w:val="auto"/>
    </w:rPr>
  </w:style>
  <w:style w:type="paragraph" w:styleId="ListParagraph">
    <w:name w:val="List Paragraph"/>
    <w:basedOn w:val="Normal"/>
    <w:uiPriority w:val="34"/>
    <w:qFormat/>
    <w:rsid w:val="00493F40"/>
    <w:pPr>
      <w:ind w:left="720"/>
      <w:contextualSpacing/>
    </w:pPr>
  </w:style>
  <w:style w:type="paragraph" w:styleId="Header">
    <w:name w:val="header"/>
    <w:basedOn w:val="Normal"/>
    <w:link w:val="HeaderChar"/>
    <w:uiPriority w:val="99"/>
    <w:unhideWhenUsed/>
    <w:rsid w:val="005B247E"/>
    <w:pPr>
      <w:tabs>
        <w:tab w:val="center" w:pos="4320"/>
        <w:tab w:val="right" w:pos="8640"/>
      </w:tabs>
    </w:pPr>
  </w:style>
  <w:style w:type="character" w:customStyle="1" w:styleId="HeaderChar">
    <w:name w:val="Header Char"/>
    <w:basedOn w:val="DefaultParagraphFont"/>
    <w:link w:val="Header"/>
    <w:uiPriority w:val="99"/>
    <w:rsid w:val="005B247E"/>
  </w:style>
  <w:style w:type="paragraph" w:styleId="Footer">
    <w:name w:val="footer"/>
    <w:basedOn w:val="Normal"/>
    <w:link w:val="FooterChar"/>
    <w:uiPriority w:val="99"/>
    <w:unhideWhenUsed/>
    <w:rsid w:val="005B247E"/>
    <w:pPr>
      <w:tabs>
        <w:tab w:val="center" w:pos="4320"/>
        <w:tab w:val="right" w:pos="8640"/>
      </w:tabs>
    </w:pPr>
  </w:style>
  <w:style w:type="character" w:customStyle="1" w:styleId="FooterChar">
    <w:name w:val="Footer Char"/>
    <w:basedOn w:val="DefaultParagraphFont"/>
    <w:link w:val="Footer"/>
    <w:uiPriority w:val="99"/>
    <w:rsid w:val="005B24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1174</TotalTime>
  <Pages>6</Pages>
  <Words>2390</Words>
  <Characters>12070</Characters>
  <Application>Microsoft Macintosh Word</Application>
  <DocSecurity>0</DocSecurity>
  <Lines>236</Lines>
  <Paragraphs>130</Paragraphs>
  <ScaleCrop>false</ScaleCrop>
  <HeadingPairs>
    <vt:vector size="2" baseType="variant">
      <vt:variant>
        <vt:lpstr>Title</vt:lpstr>
      </vt:variant>
      <vt:variant>
        <vt:i4>1</vt:i4>
      </vt:variant>
    </vt:vector>
  </HeadingPairs>
  <TitlesOfParts>
    <vt:vector size="1" baseType="lpstr">
      <vt:lpstr/>
    </vt:vector>
  </TitlesOfParts>
  <Company>University of Arkansas Pine Bluff</Company>
  <LinksUpToDate>false</LinksUpToDate>
  <CharactersWithSpaces>14330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Austin</dc:creator>
  <cp:keywords/>
  <dc:description/>
  <cp:lastModifiedBy>L</cp:lastModifiedBy>
  <cp:revision>6</cp:revision>
  <dcterms:created xsi:type="dcterms:W3CDTF">2014-12-09T14:30:00Z</dcterms:created>
  <dcterms:modified xsi:type="dcterms:W3CDTF">2015-01-05T04:18:00Z</dcterms:modified>
</cp:coreProperties>
</file>