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F86" w:rsidRDefault="003C1F86" w:rsidP="003C1F86">
      <w:pPr>
        <w:jc w:val="center"/>
        <w:rPr>
          <w:rFonts w:ascii="Verdana" w:hAnsi="Verdana"/>
        </w:rPr>
      </w:pPr>
      <w:r>
        <w:rPr>
          <w:rFonts w:ascii="Verdana" w:hAnsi="Verdana"/>
        </w:rPr>
        <w:t xml:space="preserve">Chapter </w:t>
      </w:r>
      <w:r w:rsidR="00BD6028">
        <w:rPr>
          <w:rFonts w:ascii="Verdana" w:hAnsi="Verdana"/>
        </w:rPr>
        <w:t>12</w:t>
      </w:r>
    </w:p>
    <w:p w:rsidR="003C1F86" w:rsidRDefault="00453E7D" w:rsidP="003C1F86">
      <w:pPr>
        <w:pStyle w:val="ListParagraph"/>
        <w:numPr>
          <w:ilvl w:val="0"/>
          <w:numId w:val="1"/>
        </w:numPr>
        <w:rPr>
          <w:rFonts w:ascii="Verdana" w:hAnsi="Verdana"/>
        </w:rPr>
      </w:pPr>
      <w:r>
        <w:rPr>
          <w:rFonts w:ascii="Verdana" w:hAnsi="Verdana"/>
        </w:rPr>
        <w:t xml:space="preserve">Take some time to watch each of the following videos about the Artinian family’s struggle with the issue of cochlear implants.  The first video, </w:t>
      </w:r>
      <w:r w:rsidRPr="009C5432">
        <w:rPr>
          <w:rFonts w:ascii="Verdana" w:hAnsi="Verdana"/>
          <w:u w:val="single"/>
        </w:rPr>
        <w:t>Sound and Fury</w:t>
      </w:r>
      <w:r>
        <w:rPr>
          <w:rFonts w:ascii="Verdana" w:hAnsi="Verdana"/>
        </w:rPr>
        <w:t>, was aired on PBS in 2000; the second was aired in 2006; and the third is a presentation Heather Artinian (the subject of all videos) makes at Georgetown University</w:t>
      </w:r>
      <w:r w:rsidR="009C5432">
        <w:rPr>
          <w:rFonts w:ascii="Verdana" w:hAnsi="Verdana"/>
        </w:rPr>
        <w:t xml:space="preserve"> as an adult</w:t>
      </w:r>
      <w:r>
        <w:rPr>
          <w:rFonts w:ascii="Verdana" w:hAnsi="Verdana"/>
        </w:rPr>
        <w:t>.</w:t>
      </w:r>
    </w:p>
    <w:p w:rsidR="009C5432" w:rsidRDefault="009C5432" w:rsidP="009C5432">
      <w:pPr>
        <w:pStyle w:val="ListParagraph"/>
        <w:rPr>
          <w:rFonts w:ascii="Verdana" w:hAnsi="Verdana"/>
        </w:rPr>
      </w:pPr>
    </w:p>
    <w:p w:rsidR="009C5432" w:rsidRDefault="009C5432" w:rsidP="009C5432">
      <w:pPr>
        <w:pStyle w:val="ListParagraph"/>
        <w:rPr>
          <w:rFonts w:ascii="Verdana" w:hAnsi="Verdana"/>
        </w:rPr>
      </w:pPr>
      <w:r>
        <w:rPr>
          <w:rFonts w:ascii="Verdana" w:hAnsi="Verdana"/>
          <w:u w:val="single"/>
        </w:rPr>
        <w:t>Sound and Fury</w:t>
      </w:r>
    </w:p>
    <w:p w:rsidR="009C5432" w:rsidRDefault="009C5432" w:rsidP="009C5432">
      <w:pPr>
        <w:pStyle w:val="ListParagraph"/>
        <w:rPr>
          <w:rFonts w:ascii="Verdana" w:hAnsi="Verdana"/>
        </w:rPr>
      </w:pPr>
      <w:r>
        <w:rPr>
          <w:rFonts w:ascii="Verdana" w:hAnsi="Verdana"/>
        </w:rPr>
        <w:tab/>
      </w:r>
      <w:hyperlink r:id="rId8" w:history="1">
        <w:r w:rsidRPr="006D4E4C">
          <w:rPr>
            <w:rStyle w:val="Hyperlink"/>
            <w:rFonts w:ascii="Verdana" w:hAnsi="Verdana"/>
          </w:rPr>
          <w:t>www.youtube.com/watch?v=0ki4qo-Dfos</w:t>
        </w:r>
      </w:hyperlink>
    </w:p>
    <w:p w:rsidR="009C5432" w:rsidRDefault="009C5432" w:rsidP="009C5432">
      <w:pPr>
        <w:pStyle w:val="ListParagraph"/>
        <w:rPr>
          <w:rFonts w:ascii="Verdana" w:hAnsi="Verdana"/>
        </w:rPr>
      </w:pPr>
    </w:p>
    <w:p w:rsidR="009C5432" w:rsidRDefault="009C5432" w:rsidP="009C5432">
      <w:pPr>
        <w:pStyle w:val="ListParagraph"/>
        <w:rPr>
          <w:rFonts w:ascii="Verdana" w:hAnsi="Verdana"/>
          <w:u w:val="single"/>
        </w:rPr>
      </w:pPr>
      <w:r>
        <w:rPr>
          <w:rFonts w:ascii="Verdana" w:hAnsi="Verdana"/>
          <w:u w:val="single"/>
        </w:rPr>
        <w:t>Sound and Fury: 6 Years Later</w:t>
      </w:r>
    </w:p>
    <w:p w:rsidR="009C5432" w:rsidRPr="002C1027" w:rsidRDefault="009C5432" w:rsidP="009C5432">
      <w:pPr>
        <w:pStyle w:val="ListParagraph"/>
        <w:rPr>
          <w:rFonts w:ascii="Verdana" w:hAnsi="Verdana"/>
        </w:rPr>
      </w:pPr>
      <w:r>
        <w:rPr>
          <w:rFonts w:ascii="Verdana" w:hAnsi="Verdana"/>
          <w:u w:val="single"/>
        </w:rPr>
        <w:softHyphen/>
      </w:r>
      <w:r>
        <w:rPr>
          <w:rFonts w:ascii="Verdana" w:hAnsi="Verdana"/>
        </w:rPr>
        <w:tab/>
      </w:r>
      <w:hyperlink r:id="rId9" w:history="1">
        <w:r w:rsidR="002C1027" w:rsidRPr="006D4E4C">
          <w:rPr>
            <w:rStyle w:val="Hyperlink"/>
            <w:rFonts w:ascii="Verdana" w:hAnsi="Verdana"/>
          </w:rPr>
          <w:t>http://www.youtube.com/watch?v=uKCuoESmLpk</w:t>
        </w:r>
      </w:hyperlink>
      <w:r w:rsidR="002C1027">
        <w:rPr>
          <w:rFonts w:ascii="Verdana" w:hAnsi="Verdana"/>
        </w:rPr>
        <w:t xml:space="preserve"> </w:t>
      </w:r>
    </w:p>
    <w:p w:rsidR="002C1027" w:rsidRDefault="002C1027" w:rsidP="009C5432">
      <w:pPr>
        <w:pStyle w:val="ListParagraph"/>
        <w:rPr>
          <w:rFonts w:ascii="Verdana" w:hAnsi="Verdana"/>
          <w:u w:val="single"/>
        </w:rPr>
      </w:pPr>
    </w:p>
    <w:p w:rsidR="009C5432" w:rsidRDefault="009C5432" w:rsidP="009C5432">
      <w:pPr>
        <w:pStyle w:val="ListParagraph"/>
        <w:rPr>
          <w:rFonts w:ascii="Verdana" w:hAnsi="Verdana"/>
          <w:u w:val="single"/>
        </w:rPr>
      </w:pPr>
      <w:r w:rsidRPr="009C5432">
        <w:rPr>
          <w:rFonts w:ascii="Verdana" w:hAnsi="Verdana"/>
          <w:u w:val="single"/>
        </w:rPr>
        <w:t>The Heather World: Heather Artinian at TEDxGeorgetown</w:t>
      </w:r>
    </w:p>
    <w:p w:rsidR="009C5432" w:rsidRDefault="009C5432" w:rsidP="009C5432">
      <w:pPr>
        <w:pStyle w:val="ListParagraph"/>
        <w:rPr>
          <w:rFonts w:ascii="Verdana" w:hAnsi="Verdana"/>
        </w:rPr>
      </w:pPr>
      <w:r>
        <w:rPr>
          <w:rFonts w:ascii="Verdana" w:hAnsi="Verdana"/>
        </w:rPr>
        <w:tab/>
      </w:r>
      <w:hyperlink r:id="rId10" w:history="1">
        <w:r w:rsidR="002C1027" w:rsidRPr="006D4E4C">
          <w:rPr>
            <w:rStyle w:val="Hyperlink"/>
            <w:rFonts w:ascii="Verdana" w:hAnsi="Verdana"/>
          </w:rPr>
          <w:t>http://www.youtube.com/watch?v=jhm5OaXJVMQ</w:t>
        </w:r>
      </w:hyperlink>
      <w:r w:rsidR="002C1027">
        <w:rPr>
          <w:rFonts w:ascii="Verdana" w:hAnsi="Verdana"/>
        </w:rPr>
        <w:t xml:space="preserve"> </w:t>
      </w:r>
      <w:r>
        <w:rPr>
          <w:rFonts w:ascii="Verdana" w:hAnsi="Verdana"/>
        </w:rPr>
        <w:t xml:space="preserve"> </w:t>
      </w:r>
    </w:p>
    <w:p w:rsidR="009C5432" w:rsidRDefault="009C5432" w:rsidP="009C5432">
      <w:pPr>
        <w:pStyle w:val="ListParagraph"/>
        <w:rPr>
          <w:rFonts w:ascii="Verdana" w:hAnsi="Verdana"/>
        </w:rPr>
      </w:pPr>
    </w:p>
    <w:p w:rsidR="009C5432" w:rsidRDefault="009C5432" w:rsidP="009C5432">
      <w:pPr>
        <w:pStyle w:val="ListParagraph"/>
        <w:rPr>
          <w:rFonts w:ascii="Verdana" w:hAnsi="Verdana"/>
        </w:rPr>
      </w:pPr>
      <w:r>
        <w:rPr>
          <w:rFonts w:ascii="Verdana" w:hAnsi="Verdana"/>
        </w:rPr>
        <w:t>Immediately following each of the videos, write a reflection of your thoughts and reactions.  Then, after viewing all videos, prepare a position paper that thoroughly explains why you believe cochlear implants are a good idea or why they are a poor/bad idea.</w:t>
      </w:r>
    </w:p>
    <w:p w:rsidR="009C5432" w:rsidRPr="009C5432" w:rsidRDefault="009C5432" w:rsidP="009C5432">
      <w:pPr>
        <w:pStyle w:val="ListParagraph"/>
        <w:rPr>
          <w:rFonts w:ascii="Verdana" w:hAnsi="Verdana"/>
        </w:rPr>
      </w:pPr>
    </w:p>
    <w:p w:rsidR="003C1F86" w:rsidRDefault="003C1F86" w:rsidP="003C1F86">
      <w:pPr>
        <w:pStyle w:val="ListParagraph"/>
        <w:rPr>
          <w:rFonts w:ascii="Verdana" w:hAnsi="Verdana"/>
          <w:u w:val="single"/>
        </w:rPr>
      </w:pPr>
      <w:r>
        <w:rPr>
          <w:rFonts w:ascii="Verdana" w:hAnsi="Verdana"/>
          <w:u w:val="single"/>
        </w:rPr>
        <w:t>Chapter 1</w:t>
      </w:r>
      <w:r w:rsidR="00BD6028">
        <w:rPr>
          <w:rFonts w:ascii="Verdana" w:hAnsi="Verdana"/>
          <w:u w:val="single"/>
        </w:rPr>
        <w:t>2</w:t>
      </w:r>
      <w:r>
        <w:rPr>
          <w:rFonts w:ascii="Verdana" w:hAnsi="Verdana"/>
          <w:u w:val="single"/>
        </w:rPr>
        <w:t xml:space="preserve"> Objective</w:t>
      </w:r>
    </w:p>
    <w:p w:rsidR="003C1F86" w:rsidRDefault="003C1F86" w:rsidP="003C1F86">
      <w:pPr>
        <w:pStyle w:val="ListParagraph"/>
        <w:rPr>
          <w:rFonts w:ascii="Verdana" w:hAnsi="Verdana"/>
        </w:rPr>
      </w:pPr>
      <w:r>
        <w:rPr>
          <w:rFonts w:ascii="Verdana" w:hAnsi="Verdana"/>
        </w:rPr>
        <w:tab/>
      </w:r>
      <w:r w:rsidR="0090615C">
        <w:rPr>
          <w:rFonts w:ascii="Verdana" w:hAnsi="Verdana"/>
        </w:rPr>
        <w:t>Define the concept of the Deaf culture.</w:t>
      </w:r>
    </w:p>
    <w:p w:rsidR="0090615C" w:rsidRDefault="0090615C" w:rsidP="003C1F86">
      <w:pPr>
        <w:pStyle w:val="ListParagraph"/>
        <w:rPr>
          <w:rFonts w:ascii="Verdana" w:hAnsi="Verdana"/>
        </w:rPr>
      </w:pPr>
      <w:r>
        <w:rPr>
          <w:rFonts w:ascii="Verdana" w:hAnsi="Verdana"/>
        </w:rPr>
        <w:tab/>
        <w:t>Explain how technology benefits individuals with hearing impairments (i.e., cochlear implants).</w:t>
      </w:r>
    </w:p>
    <w:p w:rsidR="0090615C" w:rsidRDefault="0090615C" w:rsidP="003C1F86">
      <w:pPr>
        <w:pStyle w:val="ListParagraph"/>
        <w:rPr>
          <w:rFonts w:ascii="Verdana" w:hAnsi="Verdana"/>
        </w:rPr>
      </w:pPr>
    </w:p>
    <w:p w:rsidR="001A730F" w:rsidRDefault="003C1F86" w:rsidP="003C1F86">
      <w:pPr>
        <w:pStyle w:val="ListParagraph"/>
        <w:rPr>
          <w:rFonts w:ascii="Verdana" w:hAnsi="Verdana"/>
        </w:rPr>
      </w:pPr>
      <w:r>
        <w:rPr>
          <w:rFonts w:ascii="Verdana" w:hAnsi="Verdana"/>
          <w:u w:val="single"/>
        </w:rPr>
        <w:t>CEC Standard(s)</w:t>
      </w:r>
      <w:r>
        <w:rPr>
          <w:rFonts w:ascii="Verdana" w:hAnsi="Verdana"/>
        </w:rPr>
        <w:t xml:space="preserve">: </w:t>
      </w:r>
      <w:r w:rsidR="001A730F">
        <w:rPr>
          <w:rFonts w:ascii="Verdana" w:hAnsi="Verdana"/>
        </w:rPr>
        <w:t>Standard 1: Learner Development and Individual Learning Differences</w:t>
      </w:r>
    </w:p>
    <w:p w:rsidR="003C1F86" w:rsidRDefault="001A730F" w:rsidP="003C1F86">
      <w:pPr>
        <w:pStyle w:val="ListParagraph"/>
        <w:rPr>
          <w:rFonts w:ascii="Verdana" w:hAnsi="Verdana"/>
        </w:rPr>
      </w:pPr>
      <w:r>
        <w:rPr>
          <w:rFonts w:ascii="Verdana" w:hAnsi="Verdana"/>
        </w:rPr>
        <w:tab/>
      </w:r>
      <w:r>
        <w:rPr>
          <w:rFonts w:ascii="Verdana" w:hAnsi="Verdana"/>
        </w:rPr>
        <w:tab/>
        <w:t xml:space="preserve">        </w:t>
      </w:r>
      <w:r w:rsidR="0090615C">
        <w:rPr>
          <w:rFonts w:ascii="Verdana" w:hAnsi="Verdana"/>
        </w:rPr>
        <w:t xml:space="preserve">Standard </w:t>
      </w:r>
      <w:r>
        <w:rPr>
          <w:rFonts w:ascii="Verdana" w:hAnsi="Verdana"/>
        </w:rPr>
        <w:t>6</w:t>
      </w:r>
      <w:r w:rsidR="0090615C">
        <w:rPr>
          <w:rFonts w:ascii="Verdana" w:hAnsi="Verdana"/>
        </w:rPr>
        <w:t xml:space="preserve">: </w:t>
      </w:r>
      <w:r>
        <w:rPr>
          <w:rFonts w:ascii="Verdana" w:hAnsi="Verdana"/>
        </w:rPr>
        <w:t>Professional Learning and Ethical Practice</w:t>
      </w:r>
    </w:p>
    <w:p w:rsidR="001A730F" w:rsidRDefault="001A730F" w:rsidP="003C1F86">
      <w:pPr>
        <w:pStyle w:val="ListParagraph"/>
        <w:rPr>
          <w:rFonts w:ascii="Verdana" w:hAnsi="Verdana"/>
        </w:rPr>
      </w:pPr>
      <w:r>
        <w:rPr>
          <w:rFonts w:ascii="Verdana" w:hAnsi="Verdana"/>
        </w:rPr>
        <w:tab/>
        <w:t>Standard 1.0: Beginning special education professionals understand how exceptionalities may interact with development and learning and use this knowledge to provide meaningful and challenging learning experiences for individuals with exceptionalities.</w:t>
      </w:r>
    </w:p>
    <w:p w:rsidR="001A730F" w:rsidRDefault="001A730F" w:rsidP="003C1F86">
      <w:pPr>
        <w:pStyle w:val="ListParagraph"/>
        <w:rPr>
          <w:rFonts w:ascii="Verdana" w:hAnsi="Verdana"/>
        </w:rPr>
      </w:pPr>
      <w:r>
        <w:rPr>
          <w:rFonts w:ascii="Verdana" w:hAnsi="Verdana"/>
        </w:rPr>
        <w:tab/>
        <w:t>Standard 6.2: Beginning special education professionals understand how foundational knowledge and current issues influence professional practice.</w:t>
      </w:r>
    </w:p>
    <w:p w:rsidR="003C1F86" w:rsidRDefault="003C1F86" w:rsidP="003C1F86">
      <w:pPr>
        <w:pStyle w:val="ListParagraph"/>
        <w:rPr>
          <w:rFonts w:ascii="Verdana" w:hAnsi="Verdana"/>
        </w:rPr>
      </w:pPr>
    </w:p>
    <w:p w:rsidR="002A0F04" w:rsidRDefault="002A0F04" w:rsidP="002A0F04">
      <w:pPr>
        <w:pStyle w:val="ListParagraph"/>
        <w:rPr>
          <w:rFonts w:ascii="Verdana" w:hAnsi="Verdana"/>
          <w:u w:val="single"/>
        </w:rPr>
      </w:pPr>
      <w:r>
        <w:rPr>
          <w:rFonts w:ascii="Verdana" w:hAnsi="Verdana"/>
          <w:u w:val="single"/>
        </w:rPr>
        <w:t>PRAXIS II: Education of Exceptional Students: Core Content Knowledge</w:t>
      </w:r>
    </w:p>
    <w:p w:rsidR="008F7A1F" w:rsidRDefault="001A730F" w:rsidP="008F7A1F">
      <w:pPr>
        <w:pStyle w:val="ListParagraph"/>
        <w:numPr>
          <w:ilvl w:val="0"/>
          <w:numId w:val="2"/>
        </w:numPr>
        <w:rPr>
          <w:rFonts w:ascii="Verdana" w:hAnsi="Verdana"/>
        </w:rPr>
      </w:pPr>
      <w:r>
        <w:rPr>
          <w:rFonts w:ascii="Verdana" w:hAnsi="Verdana"/>
        </w:rPr>
        <w:t>Topic I: Understanding Exceptionalities</w:t>
      </w:r>
    </w:p>
    <w:p w:rsidR="008F7A1F" w:rsidRDefault="008F7A1F" w:rsidP="008F7A1F">
      <w:pPr>
        <w:pStyle w:val="ListParagraph"/>
        <w:ind w:left="1800"/>
        <w:rPr>
          <w:rFonts w:ascii="Verdana" w:hAnsi="Verdana"/>
        </w:rPr>
      </w:pPr>
      <w:r>
        <w:rPr>
          <w:rFonts w:ascii="Verdana" w:hAnsi="Verdana"/>
        </w:rPr>
        <w:t xml:space="preserve">A. </w:t>
      </w:r>
      <w:r w:rsidR="001A730F" w:rsidRPr="008F7A1F">
        <w:rPr>
          <w:rFonts w:ascii="Verdana" w:hAnsi="Verdana"/>
        </w:rPr>
        <w:t>Human development and behavior as related to students with disabilities</w:t>
      </w:r>
    </w:p>
    <w:p w:rsidR="001A730F" w:rsidRPr="00007EC8" w:rsidRDefault="008F7A1F" w:rsidP="008F7A1F">
      <w:pPr>
        <w:pStyle w:val="ListParagraph"/>
        <w:ind w:left="2160"/>
        <w:rPr>
          <w:rFonts w:ascii="Verdana" w:hAnsi="Verdana"/>
        </w:rPr>
      </w:pPr>
      <w:r>
        <w:rPr>
          <w:rFonts w:ascii="Verdana" w:hAnsi="Verdana"/>
        </w:rPr>
        <w:lastRenderedPageBreak/>
        <w:t xml:space="preserve">4. </w:t>
      </w:r>
      <w:proofErr w:type="gramStart"/>
      <w:r w:rsidR="00007EC8">
        <w:rPr>
          <w:rFonts w:ascii="Verdana" w:hAnsi="Verdana"/>
        </w:rPr>
        <w:t>p</w:t>
      </w:r>
      <w:r w:rsidR="001A730F" w:rsidRPr="00007EC8">
        <w:rPr>
          <w:rFonts w:ascii="Verdana" w:hAnsi="Verdana"/>
        </w:rPr>
        <w:t>hysical</w:t>
      </w:r>
      <w:proofErr w:type="gramEnd"/>
      <w:r w:rsidR="001A730F" w:rsidRPr="00007EC8">
        <w:rPr>
          <w:rFonts w:ascii="Verdana" w:hAnsi="Verdana"/>
        </w:rPr>
        <w:t xml:space="preserve"> development, including motor and sensory</w:t>
      </w:r>
    </w:p>
    <w:p w:rsidR="001A730F" w:rsidRPr="0045324C" w:rsidRDefault="001A730F" w:rsidP="001A730F">
      <w:pPr>
        <w:pStyle w:val="ListParagraph"/>
        <w:ind w:left="3240"/>
        <w:rPr>
          <w:rFonts w:ascii="Verdana" w:hAnsi="Verdana"/>
        </w:rPr>
      </w:pPr>
    </w:p>
    <w:p w:rsidR="009C5432" w:rsidRPr="009C5432" w:rsidRDefault="009C5432" w:rsidP="003C1F86">
      <w:pPr>
        <w:pStyle w:val="ListParagraph"/>
        <w:numPr>
          <w:ilvl w:val="0"/>
          <w:numId w:val="1"/>
        </w:numPr>
        <w:rPr>
          <w:rFonts w:ascii="Verdana" w:hAnsi="Verdana"/>
          <w:u w:val="single"/>
        </w:rPr>
      </w:pPr>
      <w:r>
        <w:rPr>
          <w:rFonts w:ascii="Verdana" w:hAnsi="Verdana"/>
        </w:rPr>
        <w:t>Young children who are deaf have difficulty with interactions during play as a result of an inefficient and/or ineffective communication system.  As stated in your text, “This suggests a need to develop</w:t>
      </w:r>
      <w:r w:rsidR="0090615C">
        <w:rPr>
          <w:rFonts w:ascii="Verdana" w:hAnsi="Verdana"/>
        </w:rPr>
        <w:t xml:space="preserve"> communication skills within the hearing peer group and among all teachers if children placed in inclusive classroom settings are to avoid social isolation”(Gargiulo, 2014).</w:t>
      </w:r>
    </w:p>
    <w:p w:rsidR="009C5432" w:rsidRDefault="009C5432" w:rsidP="009C5432">
      <w:pPr>
        <w:pStyle w:val="ListParagraph"/>
        <w:rPr>
          <w:rFonts w:ascii="Verdana" w:hAnsi="Verdana"/>
        </w:rPr>
      </w:pPr>
    </w:p>
    <w:p w:rsidR="003C1F86" w:rsidRDefault="009C5432" w:rsidP="009C5432">
      <w:pPr>
        <w:pStyle w:val="ListParagraph"/>
        <w:rPr>
          <w:rFonts w:ascii="Verdana" w:hAnsi="Verdana"/>
        </w:rPr>
      </w:pPr>
      <w:r>
        <w:rPr>
          <w:rFonts w:ascii="Verdana" w:hAnsi="Verdana"/>
        </w:rPr>
        <w:t xml:space="preserve">Complete an internet search to identify a variety of sites which include </w:t>
      </w:r>
      <w:r w:rsidR="00EF32A6">
        <w:rPr>
          <w:rFonts w:ascii="Verdana" w:hAnsi="Verdana"/>
        </w:rPr>
        <w:t>materials that might be useful for the development of play opportunities between students with hearing impairments and their hearing peer group.</w:t>
      </w:r>
    </w:p>
    <w:p w:rsidR="00EF32A6" w:rsidRDefault="00EF32A6" w:rsidP="009C5432">
      <w:pPr>
        <w:pStyle w:val="ListParagraph"/>
        <w:rPr>
          <w:rFonts w:ascii="Verdana" w:hAnsi="Verdana"/>
        </w:rPr>
      </w:pPr>
      <w:r>
        <w:rPr>
          <w:rFonts w:ascii="Verdana" w:hAnsi="Verdana"/>
        </w:rPr>
        <w:t>Begin your search at the “Differently-Abled” portion of the Toys R Us website.</w:t>
      </w:r>
    </w:p>
    <w:p w:rsidR="00EF32A6" w:rsidRDefault="00EF32A6" w:rsidP="009C5432">
      <w:pPr>
        <w:pStyle w:val="ListParagraph"/>
        <w:rPr>
          <w:rFonts w:ascii="Verdana" w:hAnsi="Verdana"/>
        </w:rPr>
      </w:pPr>
    </w:p>
    <w:p w:rsidR="00EF32A6" w:rsidRDefault="00065511" w:rsidP="009C5432">
      <w:pPr>
        <w:pStyle w:val="ListParagraph"/>
        <w:rPr>
          <w:rFonts w:ascii="Verdana" w:hAnsi="Verdana"/>
        </w:rPr>
      </w:pPr>
      <w:hyperlink r:id="rId11" w:history="1">
        <w:r w:rsidR="00DC018E" w:rsidRPr="006D4E4C">
          <w:rPr>
            <w:rStyle w:val="Hyperlink"/>
            <w:rFonts w:ascii="Verdana" w:hAnsi="Verdana"/>
          </w:rPr>
          <w:t>www.toysrus.com/DifferentlyAbled</w:t>
        </w:r>
      </w:hyperlink>
      <w:r w:rsidR="00DC018E">
        <w:rPr>
          <w:rFonts w:ascii="Verdana" w:hAnsi="Verdana"/>
        </w:rPr>
        <w:t xml:space="preserve"> </w:t>
      </w:r>
    </w:p>
    <w:p w:rsidR="00DC018E" w:rsidRDefault="00DC018E" w:rsidP="009C5432">
      <w:pPr>
        <w:pStyle w:val="ListParagraph"/>
        <w:rPr>
          <w:rFonts w:ascii="Verdana" w:hAnsi="Verdana"/>
        </w:rPr>
      </w:pPr>
    </w:p>
    <w:p w:rsidR="00DC018E" w:rsidRDefault="00DC018E" w:rsidP="009C5432">
      <w:pPr>
        <w:pStyle w:val="ListParagraph"/>
        <w:rPr>
          <w:rFonts w:ascii="Verdana" w:hAnsi="Verdana"/>
        </w:rPr>
      </w:pPr>
      <w:r>
        <w:rPr>
          <w:rFonts w:ascii="Verdana" w:hAnsi="Verdana"/>
        </w:rPr>
        <w:t xml:space="preserve">Prepare a list of 8-10 sites, (include the site </w:t>
      </w:r>
      <w:r w:rsidR="0090615C">
        <w:rPr>
          <w:rFonts w:ascii="Verdana" w:hAnsi="Verdana"/>
        </w:rPr>
        <w:t>URL</w:t>
      </w:r>
      <w:r>
        <w:rPr>
          <w:rFonts w:ascii="Verdana" w:hAnsi="Verdana"/>
        </w:rPr>
        <w:t xml:space="preserve"> in the list), and identify specific information/materials from each site that you deem appropriate to use as you develop play opportunities for young children</w:t>
      </w:r>
      <w:r w:rsidR="001A730F">
        <w:rPr>
          <w:rFonts w:ascii="Verdana" w:hAnsi="Verdana"/>
        </w:rPr>
        <w:t xml:space="preserve"> who are developing communication skills</w:t>
      </w:r>
      <w:r>
        <w:rPr>
          <w:rFonts w:ascii="Verdana" w:hAnsi="Verdana"/>
        </w:rPr>
        <w:t>.</w:t>
      </w:r>
    </w:p>
    <w:p w:rsidR="0090615C" w:rsidRDefault="0090615C" w:rsidP="009C5432">
      <w:pPr>
        <w:pStyle w:val="ListParagraph"/>
        <w:rPr>
          <w:rFonts w:ascii="Verdana" w:hAnsi="Verdana"/>
        </w:rPr>
      </w:pPr>
    </w:p>
    <w:p w:rsidR="00DC018E" w:rsidRDefault="00DC018E" w:rsidP="009C5432">
      <w:pPr>
        <w:pStyle w:val="ListParagraph"/>
        <w:rPr>
          <w:rFonts w:ascii="Verdana" w:hAnsi="Verdana"/>
        </w:rPr>
      </w:pPr>
      <w:r>
        <w:rPr>
          <w:rFonts w:ascii="Verdana" w:hAnsi="Verdana"/>
        </w:rPr>
        <w:t>Additional sites you might find helpful:</w:t>
      </w:r>
    </w:p>
    <w:p w:rsidR="00DC018E" w:rsidRDefault="00DC018E" w:rsidP="009C5432">
      <w:pPr>
        <w:pStyle w:val="ListParagraph"/>
        <w:rPr>
          <w:rFonts w:ascii="Verdana" w:hAnsi="Verdana"/>
        </w:rPr>
      </w:pPr>
      <w:r>
        <w:rPr>
          <w:rFonts w:ascii="Verdana" w:hAnsi="Verdana"/>
        </w:rPr>
        <w:tab/>
      </w:r>
      <w:hyperlink r:id="rId12" w:history="1">
        <w:r w:rsidRPr="006D4E4C">
          <w:rPr>
            <w:rStyle w:val="Hyperlink"/>
            <w:rFonts w:ascii="Verdana" w:hAnsi="Verdana"/>
          </w:rPr>
          <w:t>www.fatbraintoys.com/special_needs/hearing_impairment.cfm</w:t>
        </w:r>
      </w:hyperlink>
    </w:p>
    <w:p w:rsidR="00DC018E" w:rsidRDefault="00DC018E" w:rsidP="009C5432">
      <w:pPr>
        <w:pStyle w:val="ListParagraph"/>
        <w:rPr>
          <w:rFonts w:ascii="Verdana" w:hAnsi="Verdana"/>
        </w:rPr>
      </w:pPr>
      <w:r>
        <w:rPr>
          <w:rFonts w:ascii="Verdana" w:hAnsi="Verdana"/>
        </w:rPr>
        <w:tab/>
      </w:r>
      <w:hyperlink r:id="rId13" w:history="1">
        <w:r w:rsidRPr="006D4E4C">
          <w:rPr>
            <w:rStyle w:val="Hyperlink"/>
            <w:rFonts w:ascii="Verdana" w:hAnsi="Verdana"/>
          </w:rPr>
          <w:t>www.gummylump.com</w:t>
        </w:r>
      </w:hyperlink>
    </w:p>
    <w:p w:rsidR="00DC018E" w:rsidRPr="000B2117" w:rsidRDefault="00DC018E" w:rsidP="009C5432">
      <w:pPr>
        <w:pStyle w:val="ListParagraph"/>
        <w:rPr>
          <w:rFonts w:ascii="Verdana" w:hAnsi="Verdana"/>
          <w:u w:val="single"/>
        </w:rPr>
      </w:pPr>
      <w:r>
        <w:rPr>
          <w:rFonts w:ascii="Verdana" w:hAnsi="Verdana"/>
        </w:rPr>
        <w:tab/>
      </w:r>
    </w:p>
    <w:p w:rsidR="003C1F86" w:rsidRDefault="003C1F86" w:rsidP="0090615C">
      <w:pPr>
        <w:pStyle w:val="ListParagraph"/>
        <w:tabs>
          <w:tab w:val="left" w:pos="3765"/>
        </w:tabs>
        <w:rPr>
          <w:rFonts w:ascii="Verdana" w:hAnsi="Verdana"/>
          <w:u w:val="single"/>
        </w:rPr>
      </w:pPr>
      <w:r>
        <w:rPr>
          <w:rFonts w:ascii="Verdana" w:hAnsi="Verdana"/>
          <w:u w:val="single"/>
        </w:rPr>
        <w:t>Chapter 1</w:t>
      </w:r>
      <w:r w:rsidR="00BD6028">
        <w:rPr>
          <w:rFonts w:ascii="Verdana" w:hAnsi="Verdana"/>
          <w:u w:val="single"/>
        </w:rPr>
        <w:t>2</w:t>
      </w:r>
      <w:r>
        <w:rPr>
          <w:rFonts w:ascii="Verdana" w:hAnsi="Verdana"/>
          <w:u w:val="single"/>
        </w:rPr>
        <w:t xml:space="preserve"> Objective</w:t>
      </w:r>
    </w:p>
    <w:p w:rsidR="003C1F86" w:rsidRDefault="003C1F86" w:rsidP="003C1F86">
      <w:pPr>
        <w:pStyle w:val="ListParagraph"/>
        <w:rPr>
          <w:rFonts w:ascii="Verdana" w:hAnsi="Verdana"/>
        </w:rPr>
      </w:pPr>
      <w:r>
        <w:rPr>
          <w:rFonts w:ascii="Verdana" w:hAnsi="Verdana"/>
        </w:rPr>
        <w:tab/>
      </w:r>
      <w:r w:rsidR="0090615C">
        <w:rPr>
          <w:rFonts w:ascii="Verdana" w:hAnsi="Verdana"/>
        </w:rPr>
        <w:t>Summarize educational services for persons with hearing impairments across the life span.</w:t>
      </w:r>
    </w:p>
    <w:p w:rsidR="0090615C" w:rsidRDefault="0090615C" w:rsidP="003C1F86">
      <w:pPr>
        <w:pStyle w:val="ListParagraph"/>
        <w:rPr>
          <w:rFonts w:ascii="Verdana" w:hAnsi="Verdana"/>
        </w:rPr>
      </w:pPr>
    </w:p>
    <w:p w:rsidR="003C1F86" w:rsidRDefault="003C1F86" w:rsidP="003C1F86">
      <w:pPr>
        <w:pStyle w:val="ListParagraph"/>
        <w:rPr>
          <w:rFonts w:ascii="Verdana" w:hAnsi="Verdana"/>
        </w:rPr>
      </w:pPr>
      <w:r>
        <w:rPr>
          <w:rFonts w:ascii="Verdana" w:hAnsi="Verdana"/>
          <w:u w:val="single"/>
        </w:rPr>
        <w:t>CEC Standard(s)</w:t>
      </w:r>
      <w:r>
        <w:rPr>
          <w:rFonts w:ascii="Verdana" w:hAnsi="Verdana"/>
        </w:rPr>
        <w:t>:</w:t>
      </w:r>
      <w:r w:rsidR="001A730F">
        <w:rPr>
          <w:rFonts w:ascii="Verdana" w:hAnsi="Verdana"/>
        </w:rPr>
        <w:t xml:space="preserve"> Standard 5: Instructional Planning and Strategies</w:t>
      </w:r>
    </w:p>
    <w:p w:rsidR="001A730F" w:rsidRDefault="001A730F" w:rsidP="003C1F86">
      <w:pPr>
        <w:pStyle w:val="ListParagraph"/>
        <w:rPr>
          <w:rFonts w:ascii="Verdana" w:hAnsi="Verdana"/>
        </w:rPr>
      </w:pPr>
      <w:r>
        <w:rPr>
          <w:rFonts w:ascii="Verdana" w:hAnsi="Verdana"/>
        </w:rPr>
        <w:tab/>
        <w:t>Standard 5.4: Beginning special education professionals use strategies to enhance language development and communication skills of individuals with exceptionalities.</w:t>
      </w:r>
    </w:p>
    <w:p w:rsidR="003C1F86" w:rsidRDefault="001A730F" w:rsidP="003C1F86">
      <w:pPr>
        <w:pStyle w:val="ListParagraph"/>
        <w:rPr>
          <w:rFonts w:ascii="Verdana" w:hAnsi="Verdana"/>
        </w:rPr>
      </w:pPr>
      <w:r>
        <w:rPr>
          <w:rFonts w:ascii="Verdana" w:hAnsi="Verdana"/>
        </w:rPr>
        <w:tab/>
      </w:r>
    </w:p>
    <w:p w:rsidR="002A0F04" w:rsidRDefault="002A0F04" w:rsidP="002A0F04">
      <w:pPr>
        <w:pStyle w:val="ListParagraph"/>
        <w:rPr>
          <w:rFonts w:ascii="Verdana" w:hAnsi="Verdana"/>
          <w:u w:val="single"/>
        </w:rPr>
      </w:pPr>
      <w:r>
        <w:rPr>
          <w:rFonts w:ascii="Verdana" w:hAnsi="Verdana"/>
          <w:u w:val="single"/>
        </w:rPr>
        <w:t>PRAXIS II: Education of Exceptional Students: Core Content Knowledge</w:t>
      </w:r>
    </w:p>
    <w:p w:rsidR="008F7A1F" w:rsidRDefault="00B316DD" w:rsidP="008F7A1F">
      <w:pPr>
        <w:pStyle w:val="ListParagraph"/>
        <w:numPr>
          <w:ilvl w:val="0"/>
          <w:numId w:val="2"/>
        </w:numPr>
        <w:rPr>
          <w:rFonts w:ascii="Verdana" w:hAnsi="Verdana"/>
        </w:rPr>
      </w:pPr>
      <w:r>
        <w:rPr>
          <w:rFonts w:ascii="Verdana" w:hAnsi="Verdana"/>
        </w:rPr>
        <w:t>Topic III: Delivery of Services to Students with Disabilities</w:t>
      </w:r>
    </w:p>
    <w:p w:rsidR="00905B24" w:rsidRDefault="008F7A1F" w:rsidP="00905B24">
      <w:pPr>
        <w:pStyle w:val="ListParagraph"/>
        <w:ind w:left="1800"/>
        <w:rPr>
          <w:rFonts w:ascii="Verdana" w:hAnsi="Verdana"/>
        </w:rPr>
      </w:pPr>
      <w:r>
        <w:rPr>
          <w:rFonts w:ascii="Verdana" w:hAnsi="Verdana"/>
        </w:rPr>
        <w:t xml:space="preserve">A. </w:t>
      </w:r>
      <w:r w:rsidR="00B316DD" w:rsidRPr="008F7A1F">
        <w:rPr>
          <w:rFonts w:ascii="Verdana" w:hAnsi="Verdana"/>
        </w:rPr>
        <w:t>Background knowledge</w:t>
      </w:r>
    </w:p>
    <w:p w:rsidR="00905B24" w:rsidRDefault="00905B24" w:rsidP="00905B24">
      <w:pPr>
        <w:pStyle w:val="ListParagraph"/>
        <w:spacing w:line="240" w:lineRule="auto"/>
        <w:ind w:left="2520"/>
        <w:rPr>
          <w:rFonts w:ascii="Verdana" w:hAnsi="Verdana"/>
        </w:rPr>
      </w:pPr>
      <w:r>
        <w:rPr>
          <w:rFonts w:ascii="Verdana" w:hAnsi="Verdana"/>
        </w:rPr>
        <w:t xml:space="preserve">3. </w:t>
      </w:r>
      <w:proofErr w:type="gramStart"/>
      <w:r w:rsidRPr="008F7A1F">
        <w:rPr>
          <w:rFonts w:ascii="Verdana" w:hAnsi="Verdana"/>
        </w:rPr>
        <w:t>integrating</w:t>
      </w:r>
      <w:proofErr w:type="gramEnd"/>
      <w:r w:rsidRPr="008F7A1F">
        <w:rPr>
          <w:rFonts w:ascii="Verdana" w:hAnsi="Verdana"/>
        </w:rPr>
        <w:t xml:space="preserve"> best practices from multidisciplinary research and professional literature into the educational setting</w:t>
      </w:r>
    </w:p>
    <w:p w:rsidR="00905B24" w:rsidRDefault="00905B24" w:rsidP="00905B24">
      <w:pPr>
        <w:pStyle w:val="ListParagraph"/>
        <w:ind w:left="1800"/>
        <w:rPr>
          <w:rFonts w:ascii="Verdana" w:hAnsi="Verdana"/>
        </w:rPr>
      </w:pPr>
      <w:r>
        <w:rPr>
          <w:rFonts w:ascii="Verdana" w:hAnsi="Verdana"/>
        </w:rPr>
        <w:t xml:space="preserve">B. </w:t>
      </w:r>
      <w:r w:rsidRPr="008F7A1F">
        <w:rPr>
          <w:rFonts w:ascii="Verdana" w:hAnsi="Verdana"/>
        </w:rPr>
        <w:t>Curriculum and instruction and their implementation across the continuum of educational placements</w:t>
      </w:r>
    </w:p>
    <w:p w:rsidR="00905B24" w:rsidRDefault="00905B24" w:rsidP="00905B24">
      <w:pPr>
        <w:pStyle w:val="ListParagraph"/>
        <w:ind w:left="3240"/>
        <w:rPr>
          <w:rFonts w:ascii="Verdana" w:hAnsi="Verdana"/>
        </w:rPr>
      </w:pPr>
      <w:r>
        <w:rPr>
          <w:rFonts w:ascii="Verdana" w:hAnsi="Verdana"/>
        </w:rPr>
        <w:t>6. technology for teaching and learning</w:t>
      </w:r>
    </w:p>
    <w:p w:rsidR="00B316DD" w:rsidRDefault="00905B24" w:rsidP="00905B24">
      <w:pPr>
        <w:pStyle w:val="ListParagraph"/>
        <w:ind w:left="1800"/>
        <w:rPr>
          <w:rFonts w:ascii="Verdana" w:hAnsi="Verdana"/>
        </w:rPr>
      </w:pPr>
      <w:r>
        <w:rPr>
          <w:rFonts w:ascii="Verdana" w:hAnsi="Verdana"/>
        </w:rPr>
        <w:t xml:space="preserve">D. </w:t>
      </w:r>
      <w:r w:rsidR="00B316DD">
        <w:rPr>
          <w:rFonts w:ascii="Verdana" w:hAnsi="Verdana"/>
        </w:rPr>
        <w:t>Structuring and managing the learning environment</w:t>
      </w:r>
    </w:p>
    <w:p w:rsidR="00B316DD" w:rsidRDefault="00B316DD" w:rsidP="00B316DD">
      <w:pPr>
        <w:pStyle w:val="ListParagraph"/>
        <w:ind w:left="2520"/>
        <w:rPr>
          <w:rFonts w:ascii="Verdana" w:hAnsi="Verdana"/>
        </w:rPr>
      </w:pPr>
    </w:p>
    <w:p w:rsidR="008F7A1F" w:rsidRPr="00B316DD" w:rsidRDefault="009D5DF2" w:rsidP="00B316DD">
      <w:pPr>
        <w:pStyle w:val="ListParagraph"/>
        <w:numPr>
          <w:ilvl w:val="0"/>
          <w:numId w:val="1"/>
        </w:numPr>
        <w:rPr>
          <w:rFonts w:ascii="Verdana" w:hAnsi="Verdana"/>
        </w:rPr>
      </w:pPr>
      <w:r w:rsidRPr="00B316DD">
        <w:rPr>
          <w:rFonts w:ascii="Verdana" w:hAnsi="Verdana"/>
        </w:rPr>
        <w:t xml:space="preserve">Explore the following websites and take </w:t>
      </w:r>
      <w:r w:rsidR="004A7094" w:rsidRPr="00B316DD">
        <w:rPr>
          <w:rFonts w:ascii="Verdana" w:hAnsi="Verdana"/>
        </w:rPr>
        <w:t xml:space="preserve">note of the resources each provides.  Then, use the sites to participate in their respective hearing loss simulation activities.  </w:t>
      </w:r>
      <w:r w:rsidR="004A7094" w:rsidRPr="00B316DD">
        <w:rPr>
          <w:rFonts w:ascii="Verdana" w:hAnsi="Verdana"/>
        </w:rPr>
        <w:tab/>
      </w:r>
    </w:p>
    <w:p w:rsidR="004A7094" w:rsidRDefault="004A7094" w:rsidP="004A7094">
      <w:pPr>
        <w:rPr>
          <w:rFonts w:ascii="Verdana" w:hAnsi="Verdana"/>
        </w:rPr>
      </w:pPr>
      <w:r w:rsidRPr="004A7094">
        <w:rPr>
          <w:rFonts w:ascii="Verdana" w:hAnsi="Verdana"/>
        </w:rPr>
        <w:tab/>
      </w:r>
      <w:hyperlink r:id="rId14" w:history="1">
        <w:r w:rsidRPr="006D4E4C">
          <w:rPr>
            <w:rStyle w:val="Hyperlink"/>
            <w:rFonts w:ascii="Verdana" w:hAnsi="Verdana"/>
          </w:rPr>
          <w:t>www.starkey.com/hearing-loss-simulator</w:t>
        </w:r>
      </w:hyperlink>
      <w:r>
        <w:rPr>
          <w:rFonts w:ascii="Verdana" w:hAnsi="Verdana"/>
        </w:rPr>
        <w:t xml:space="preserve"> </w:t>
      </w:r>
    </w:p>
    <w:p w:rsidR="002C1027" w:rsidRDefault="004A7094" w:rsidP="002C1027">
      <w:pPr>
        <w:ind w:left="720" w:hanging="630"/>
        <w:rPr>
          <w:rFonts w:ascii="Verdana" w:hAnsi="Verdana"/>
        </w:rPr>
      </w:pPr>
      <w:r>
        <w:rPr>
          <w:rFonts w:ascii="Verdana" w:hAnsi="Verdana"/>
        </w:rPr>
        <w:tab/>
      </w:r>
      <w:hyperlink r:id="rId15" w:history="1">
        <w:r w:rsidR="002C1027" w:rsidRPr="006D4E4C">
          <w:rPr>
            <w:rStyle w:val="Hyperlink"/>
            <w:rFonts w:ascii="Verdana" w:hAnsi="Verdana"/>
          </w:rPr>
          <w:t>www.hearinglikeme.com/facts/what-hearing-loss/hearing-loss-simulator-understanding-mild-and-moderate-hearing-loss</w:t>
        </w:r>
      </w:hyperlink>
      <w:r w:rsidR="002C1027">
        <w:rPr>
          <w:rFonts w:ascii="Verdana" w:hAnsi="Verdana"/>
        </w:rPr>
        <w:t xml:space="preserve"> </w:t>
      </w:r>
    </w:p>
    <w:p w:rsidR="0090615C" w:rsidRDefault="002C1027" w:rsidP="002C1027">
      <w:pPr>
        <w:ind w:left="720" w:hanging="630"/>
        <w:rPr>
          <w:rFonts w:ascii="Verdana" w:hAnsi="Verdana"/>
        </w:rPr>
      </w:pPr>
      <w:r>
        <w:rPr>
          <w:rFonts w:ascii="Verdana" w:hAnsi="Verdana"/>
        </w:rPr>
        <w:tab/>
      </w:r>
      <w:hyperlink r:id="rId16" w:history="1">
        <w:r w:rsidR="0090615C" w:rsidRPr="006D4E4C">
          <w:rPr>
            <w:rStyle w:val="Hyperlink"/>
            <w:rFonts w:ascii="Verdana" w:hAnsi="Verdana"/>
          </w:rPr>
          <w:t>http://facstaff.uww.edu/bradleys/radio/hlsimulation</w:t>
        </w:r>
      </w:hyperlink>
      <w:r w:rsidR="0090615C">
        <w:rPr>
          <w:rFonts w:ascii="Verdana" w:hAnsi="Verdana"/>
        </w:rPr>
        <w:t xml:space="preserve"> </w:t>
      </w:r>
    </w:p>
    <w:p w:rsidR="0090615C" w:rsidRDefault="0090615C" w:rsidP="002C1027">
      <w:pPr>
        <w:ind w:left="720" w:hanging="630"/>
        <w:rPr>
          <w:rFonts w:ascii="Verdana" w:hAnsi="Verdana"/>
        </w:rPr>
      </w:pPr>
      <w:r>
        <w:rPr>
          <w:rFonts w:ascii="Verdana" w:hAnsi="Verdana"/>
        </w:rPr>
        <w:tab/>
        <w:t>Once you have experienced each of the simulation activities, explain your reactions to the diverse levels of hearing loss presented.  What impact did the simulation activity have on your efforts to participate?  Did you experience an emotional or physical reaction?  How might this activity impact what you do in your own classroom</w:t>
      </w:r>
      <w:r w:rsidR="00007EC8">
        <w:rPr>
          <w:rFonts w:ascii="Verdana" w:hAnsi="Verdana"/>
        </w:rPr>
        <w:t>,</w:t>
      </w:r>
      <w:r>
        <w:rPr>
          <w:rFonts w:ascii="Verdana" w:hAnsi="Verdana"/>
        </w:rPr>
        <w:t xml:space="preserve"> which might include both student</w:t>
      </w:r>
      <w:r w:rsidR="00007EC8">
        <w:rPr>
          <w:rFonts w:ascii="Verdana" w:hAnsi="Verdana"/>
        </w:rPr>
        <w:t>s with and without hearing loss?</w:t>
      </w:r>
      <w:r w:rsidR="002C1027">
        <w:rPr>
          <w:rFonts w:ascii="Verdana" w:hAnsi="Verdana"/>
        </w:rPr>
        <w:t xml:space="preserve"> </w:t>
      </w:r>
    </w:p>
    <w:p w:rsidR="0090615C" w:rsidRDefault="0090615C" w:rsidP="0090615C">
      <w:pPr>
        <w:pStyle w:val="ListParagraph"/>
        <w:tabs>
          <w:tab w:val="left" w:pos="3765"/>
        </w:tabs>
        <w:rPr>
          <w:rFonts w:ascii="Verdana" w:hAnsi="Verdana"/>
        </w:rPr>
      </w:pPr>
      <w:r>
        <w:rPr>
          <w:rFonts w:ascii="Verdana" w:hAnsi="Verdana"/>
          <w:u w:val="single"/>
        </w:rPr>
        <w:t>Chapter 12 Objective</w:t>
      </w:r>
    </w:p>
    <w:p w:rsidR="0090615C" w:rsidRDefault="0090615C" w:rsidP="0090615C">
      <w:pPr>
        <w:pStyle w:val="ListParagraph"/>
        <w:rPr>
          <w:rFonts w:ascii="Verdana" w:hAnsi="Verdana"/>
        </w:rPr>
      </w:pPr>
      <w:r>
        <w:rPr>
          <w:rFonts w:ascii="Verdana" w:hAnsi="Verdana"/>
        </w:rPr>
        <w:tab/>
        <w:t>Define hearing impairment, deaf, and hard of hearing.</w:t>
      </w:r>
    </w:p>
    <w:p w:rsidR="0090615C" w:rsidRPr="0090615C" w:rsidRDefault="0090615C" w:rsidP="0090615C">
      <w:pPr>
        <w:pStyle w:val="ListParagraph"/>
        <w:rPr>
          <w:rFonts w:ascii="Verdana" w:hAnsi="Verdana"/>
        </w:rPr>
      </w:pPr>
    </w:p>
    <w:p w:rsidR="0090615C" w:rsidRDefault="0090615C" w:rsidP="0090615C">
      <w:pPr>
        <w:pStyle w:val="ListParagraph"/>
        <w:rPr>
          <w:rFonts w:ascii="Verdana" w:hAnsi="Verdana"/>
        </w:rPr>
      </w:pPr>
      <w:r>
        <w:rPr>
          <w:rFonts w:ascii="Verdana" w:hAnsi="Verdana"/>
          <w:u w:val="single"/>
        </w:rPr>
        <w:t>CEC Standard(s)</w:t>
      </w:r>
      <w:r w:rsidR="001A730F">
        <w:rPr>
          <w:rFonts w:ascii="Verdana" w:hAnsi="Verdana"/>
        </w:rPr>
        <w:t>: Standard 1: Learner Development and Individual Learning Differences</w:t>
      </w:r>
    </w:p>
    <w:p w:rsidR="001A730F" w:rsidRDefault="001A730F" w:rsidP="0090615C">
      <w:pPr>
        <w:pStyle w:val="ListParagraph"/>
        <w:rPr>
          <w:rFonts w:ascii="Verdana" w:hAnsi="Verdana"/>
        </w:rPr>
      </w:pPr>
      <w:r>
        <w:rPr>
          <w:rFonts w:ascii="Verdana" w:hAnsi="Verdana"/>
        </w:rPr>
        <w:tab/>
        <w:t>Standard 1.2: Beginning special education professionals use understanding of development and individual differences to respond to the needs of individuals with exceptionalities.</w:t>
      </w:r>
    </w:p>
    <w:p w:rsidR="00B316DD" w:rsidRDefault="0090615C" w:rsidP="00B316DD">
      <w:pPr>
        <w:spacing w:after="0" w:line="240" w:lineRule="auto"/>
        <w:ind w:left="720" w:hanging="634"/>
        <w:rPr>
          <w:rFonts w:ascii="Verdana" w:hAnsi="Verdana"/>
        </w:rPr>
      </w:pPr>
      <w:r>
        <w:rPr>
          <w:rFonts w:ascii="Verdana" w:hAnsi="Verdana"/>
        </w:rPr>
        <w:tab/>
      </w:r>
      <w:r>
        <w:rPr>
          <w:rFonts w:ascii="Verdana" w:hAnsi="Verdana"/>
          <w:u w:val="single"/>
        </w:rPr>
        <w:t>PRAXIS II: Education of Exceptional Students: Core Content Knowledge</w:t>
      </w:r>
    </w:p>
    <w:p w:rsidR="00905B24" w:rsidRDefault="00B316DD" w:rsidP="00905B24">
      <w:pPr>
        <w:pStyle w:val="ListParagraph"/>
        <w:numPr>
          <w:ilvl w:val="0"/>
          <w:numId w:val="2"/>
        </w:numPr>
        <w:spacing w:after="0" w:line="240" w:lineRule="auto"/>
        <w:rPr>
          <w:rFonts w:ascii="Verdana" w:hAnsi="Verdana"/>
        </w:rPr>
      </w:pPr>
      <w:r>
        <w:rPr>
          <w:rFonts w:ascii="Verdana" w:hAnsi="Verdana"/>
        </w:rPr>
        <w:t>Topic I: Understanding Exceptionalities</w:t>
      </w:r>
    </w:p>
    <w:p w:rsidR="00905B24" w:rsidRDefault="00905B24" w:rsidP="00905B24">
      <w:pPr>
        <w:pStyle w:val="ListParagraph"/>
        <w:spacing w:after="0" w:line="240" w:lineRule="auto"/>
        <w:ind w:left="1800"/>
        <w:rPr>
          <w:rFonts w:ascii="Verdana" w:hAnsi="Verdana"/>
        </w:rPr>
      </w:pPr>
      <w:r>
        <w:rPr>
          <w:rFonts w:ascii="Verdana" w:hAnsi="Verdana"/>
        </w:rPr>
        <w:t xml:space="preserve">B. </w:t>
      </w:r>
      <w:r w:rsidR="00B316DD" w:rsidRPr="00905B24">
        <w:rPr>
          <w:rFonts w:ascii="Verdana" w:hAnsi="Verdana"/>
        </w:rPr>
        <w:t>Characteristi</w:t>
      </w:r>
      <w:r>
        <w:rPr>
          <w:rFonts w:ascii="Verdana" w:hAnsi="Verdana"/>
        </w:rPr>
        <w:t>cs of students with disabilities</w:t>
      </w:r>
    </w:p>
    <w:p w:rsidR="00B316DD" w:rsidRPr="00B316DD" w:rsidRDefault="00905B24" w:rsidP="00905B24">
      <w:pPr>
        <w:pStyle w:val="ListParagraph"/>
        <w:spacing w:after="0" w:line="240" w:lineRule="auto"/>
        <w:ind w:left="1800"/>
        <w:rPr>
          <w:rFonts w:ascii="Verdana" w:hAnsi="Verdana"/>
        </w:rPr>
      </w:pPr>
      <w:r>
        <w:rPr>
          <w:rFonts w:ascii="Verdana" w:hAnsi="Verdana"/>
        </w:rPr>
        <w:tab/>
      </w:r>
      <w:r>
        <w:rPr>
          <w:rFonts w:ascii="Verdana" w:hAnsi="Verdana"/>
        </w:rPr>
        <w:tab/>
        <w:t xml:space="preserve">3. </w:t>
      </w:r>
      <w:proofErr w:type="gramStart"/>
      <w:r w:rsidR="00007EC8">
        <w:rPr>
          <w:rFonts w:ascii="Verdana" w:hAnsi="Verdana"/>
        </w:rPr>
        <w:t>g</w:t>
      </w:r>
      <w:r w:rsidR="00B316DD">
        <w:rPr>
          <w:rFonts w:ascii="Verdana" w:hAnsi="Verdana"/>
        </w:rPr>
        <w:t>enetic</w:t>
      </w:r>
      <w:proofErr w:type="gramEnd"/>
      <w:r w:rsidR="00B316DD">
        <w:rPr>
          <w:rFonts w:ascii="Verdana" w:hAnsi="Verdana"/>
        </w:rPr>
        <w:t xml:space="preserve">, medical, motor, sensory, and chronological </w:t>
      </w:r>
      <w:r>
        <w:rPr>
          <w:rFonts w:ascii="Verdana" w:hAnsi="Verdana"/>
        </w:rPr>
        <w:tab/>
      </w:r>
      <w:r>
        <w:rPr>
          <w:rFonts w:ascii="Verdana" w:hAnsi="Verdana"/>
        </w:rPr>
        <w:tab/>
      </w:r>
      <w:r>
        <w:rPr>
          <w:rFonts w:ascii="Verdana" w:hAnsi="Verdana"/>
        </w:rPr>
        <w:tab/>
      </w:r>
      <w:r w:rsidR="00B316DD">
        <w:rPr>
          <w:rFonts w:ascii="Verdana" w:hAnsi="Verdana"/>
        </w:rPr>
        <w:t>age factors</w:t>
      </w:r>
      <w:bookmarkStart w:id="0" w:name="_GoBack"/>
      <w:bookmarkEnd w:id="0"/>
    </w:p>
    <w:p w:rsidR="00B316DD" w:rsidRPr="00B316DD" w:rsidRDefault="00B316DD" w:rsidP="0090615C">
      <w:pPr>
        <w:ind w:left="720" w:hanging="630"/>
        <w:rPr>
          <w:rFonts w:ascii="Verdana" w:hAnsi="Verdana"/>
        </w:rPr>
      </w:pPr>
    </w:p>
    <w:p w:rsidR="00B316DD" w:rsidRPr="00B316DD" w:rsidRDefault="00B316DD" w:rsidP="0090615C">
      <w:pPr>
        <w:ind w:left="720" w:hanging="630"/>
        <w:rPr>
          <w:rFonts w:ascii="Verdana" w:hAnsi="Verdana"/>
        </w:rPr>
      </w:pPr>
    </w:p>
    <w:sectPr w:rsidR="00B316DD" w:rsidRPr="00B316DD" w:rsidSect="00CB2AF5">
      <w:head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A1F" w:rsidRDefault="008F7A1F" w:rsidP="00007EC8">
      <w:pPr>
        <w:spacing w:after="0" w:line="240" w:lineRule="auto"/>
      </w:pPr>
      <w:r>
        <w:separator/>
      </w:r>
    </w:p>
  </w:endnote>
  <w:endnote w:type="continuationSeparator" w:id="0">
    <w:p w:rsidR="008F7A1F" w:rsidRDefault="008F7A1F" w:rsidP="00007E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A1F" w:rsidRDefault="008F7A1F" w:rsidP="00007EC8">
      <w:pPr>
        <w:spacing w:after="0" w:line="240" w:lineRule="auto"/>
      </w:pPr>
      <w:r>
        <w:separator/>
      </w:r>
    </w:p>
  </w:footnote>
  <w:footnote w:type="continuationSeparator" w:id="0">
    <w:p w:rsidR="008F7A1F" w:rsidRDefault="008F7A1F" w:rsidP="00007E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A1F" w:rsidRDefault="008F7A1F" w:rsidP="00007EC8">
    <w:pPr>
      <w:pStyle w:val="Header"/>
    </w:pPr>
    <w:r>
      <w:t>Gargiulo, Special Education in Contemporary Society 5th Edition</w:t>
    </w:r>
  </w:p>
  <w:p w:rsidR="008F7A1F" w:rsidRDefault="008F7A1F">
    <w:pPr>
      <w:pStyle w:val="Header"/>
    </w:pPr>
    <w:r>
      <w:t>Instructor Resource</w:t>
    </w:r>
  </w:p>
  <w:p w:rsidR="008F7A1F" w:rsidRDefault="008F7A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A4DEC"/>
    <w:multiLevelType w:val="hybridMultilevel"/>
    <w:tmpl w:val="F2F2C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364CDC"/>
    <w:multiLevelType w:val="hybridMultilevel"/>
    <w:tmpl w:val="AC7EFE8E"/>
    <w:lvl w:ilvl="0" w:tplc="04090001">
      <w:start w:val="1"/>
      <w:numFmt w:val="bullet"/>
      <w:lvlText w:val=""/>
      <w:lvlJc w:val="left"/>
      <w:pPr>
        <w:ind w:left="1800" w:hanging="360"/>
      </w:pPr>
      <w:rPr>
        <w:rFonts w:ascii="Symbol" w:hAnsi="Symbol" w:hint="default"/>
      </w:rPr>
    </w:lvl>
    <w:lvl w:ilvl="1" w:tplc="7B166A9E">
      <w:start w:val="1"/>
      <w:numFmt w:val="upperLetter"/>
      <w:lvlText w:val="%2."/>
      <w:lvlJc w:val="left"/>
      <w:pPr>
        <w:ind w:left="2520" w:hanging="360"/>
      </w:pPr>
      <w:rPr>
        <w:rFonts w:ascii="Verdana" w:eastAsiaTheme="minorHAnsi" w:hAnsi="Verdana" w:cstheme="minorBidi"/>
      </w:rPr>
    </w:lvl>
    <w:lvl w:ilvl="2" w:tplc="0409000F">
      <w:start w:val="1"/>
      <w:numFmt w:val="decimal"/>
      <w:lvlText w:val="%3."/>
      <w:lvlJc w:val="left"/>
      <w:pPr>
        <w:ind w:left="3240" w:hanging="360"/>
      </w:pPr>
      <w:rPr>
        <w:rFonts w:hint="default"/>
      </w:rPr>
    </w:lvl>
    <w:lvl w:ilvl="3" w:tplc="6784A9A0">
      <w:start w:val="1"/>
      <w:numFmt w:val="decimal"/>
      <w:lvlText w:val="%4."/>
      <w:lvlJc w:val="left"/>
      <w:pPr>
        <w:ind w:left="3330" w:hanging="360"/>
      </w:pPr>
      <w:rPr>
        <w:rFonts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C1F86"/>
    <w:rsid w:val="00007EC8"/>
    <w:rsid w:val="00065511"/>
    <w:rsid w:val="000E4407"/>
    <w:rsid w:val="001933B4"/>
    <w:rsid w:val="001A730F"/>
    <w:rsid w:val="002A0F04"/>
    <w:rsid w:val="002C1027"/>
    <w:rsid w:val="003C1F86"/>
    <w:rsid w:val="00453E7D"/>
    <w:rsid w:val="004A7094"/>
    <w:rsid w:val="00687F0C"/>
    <w:rsid w:val="008F7A1F"/>
    <w:rsid w:val="00905B24"/>
    <w:rsid w:val="0090615C"/>
    <w:rsid w:val="009C5432"/>
    <w:rsid w:val="009D5DF2"/>
    <w:rsid w:val="00AA02A7"/>
    <w:rsid w:val="00B316DD"/>
    <w:rsid w:val="00B85214"/>
    <w:rsid w:val="00BD6028"/>
    <w:rsid w:val="00CB2AF5"/>
    <w:rsid w:val="00DB7D69"/>
    <w:rsid w:val="00DC018E"/>
    <w:rsid w:val="00EF3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F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86"/>
    <w:pPr>
      <w:ind w:left="720"/>
      <w:contextualSpacing/>
    </w:pPr>
  </w:style>
  <w:style w:type="character" w:styleId="Hyperlink">
    <w:name w:val="Hyperlink"/>
    <w:basedOn w:val="DefaultParagraphFont"/>
    <w:uiPriority w:val="99"/>
    <w:unhideWhenUsed/>
    <w:rsid w:val="009C5432"/>
    <w:rPr>
      <w:color w:val="0000FF" w:themeColor="hyperlink"/>
      <w:u w:val="single"/>
    </w:rPr>
  </w:style>
  <w:style w:type="character" w:styleId="FollowedHyperlink">
    <w:name w:val="FollowedHyperlink"/>
    <w:basedOn w:val="DefaultParagraphFont"/>
    <w:uiPriority w:val="99"/>
    <w:semiHidden/>
    <w:unhideWhenUsed/>
    <w:rsid w:val="009C5432"/>
    <w:rPr>
      <w:color w:val="800080" w:themeColor="followedHyperlink"/>
      <w:u w:val="single"/>
    </w:rPr>
  </w:style>
  <w:style w:type="paragraph" w:styleId="Header">
    <w:name w:val="header"/>
    <w:basedOn w:val="Normal"/>
    <w:link w:val="HeaderChar"/>
    <w:uiPriority w:val="99"/>
    <w:unhideWhenUsed/>
    <w:rsid w:val="00007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EC8"/>
  </w:style>
  <w:style w:type="paragraph" w:styleId="Footer">
    <w:name w:val="footer"/>
    <w:basedOn w:val="Normal"/>
    <w:link w:val="FooterChar"/>
    <w:uiPriority w:val="99"/>
    <w:semiHidden/>
    <w:unhideWhenUsed/>
    <w:rsid w:val="00007E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7EC8"/>
  </w:style>
  <w:style w:type="paragraph" w:styleId="BalloonText">
    <w:name w:val="Balloon Text"/>
    <w:basedOn w:val="Normal"/>
    <w:link w:val="BalloonTextChar"/>
    <w:uiPriority w:val="99"/>
    <w:semiHidden/>
    <w:unhideWhenUsed/>
    <w:rsid w:val="00007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E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F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86"/>
    <w:pPr>
      <w:ind w:left="720"/>
      <w:contextualSpacing/>
    </w:pPr>
  </w:style>
  <w:style w:type="character" w:styleId="Hyperlink">
    <w:name w:val="Hyperlink"/>
    <w:basedOn w:val="DefaultParagraphFont"/>
    <w:uiPriority w:val="99"/>
    <w:unhideWhenUsed/>
    <w:rsid w:val="009C5432"/>
    <w:rPr>
      <w:color w:val="0000FF" w:themeColor="hyperlink"/>
      <w:u w:val="single"/>
    </w:rPr>
  </w:style>
  <w:style w:type="character" w:styleId="FollowedHyperlink">
    <w:name w:val="FollowedHyperlink"/>
    <w:basedOn w:val="DefaultParagraphFont"/>
    <w:uiPriority w:val="99"/>
    <w:semiHidden/>
    <w:unhideWhenUsed/>
    <w:rsid w:val="009C543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63883407">
      <w:bodyDiv w:val="1"/>
      <w:marLeft w:val="0"/>
      <w:marRight w:val="0"/>
      <w:marTop w:val="0"/>
      <w:marBottom w:val="0"/>
      <w:divBdr>
        <w:top w:val="none" w:sz="0" w:space="0" w:color="auto"/>
        <w:left w:val="none" w:sz="0" w:space="0" w:color="auto"/>
        <w:bottom w:val="none" w:sz="0" w:space="0" w:color="auto"/>
        <w:right w:val="none" w:sz="0" w:space="0" w:color="auto"/>
      </w:divBdr>
    </w:div>
    <w:div w:id="155781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0ki4qo-Dfos" TargetMode="External"/><Relationship Id="rId13" Type="http://schemas.openxmlformats.org/officeDocument/2006/relationships/hyperlink" Target="http://www.gummylump.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tbraintoys.com/special_needs/hearing_impairment.cf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facstaff.uww.edu/bradleys/radio/hlsimulation"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ysrus.com/DifferentlyAbled" TargetMode="External"/><Relationship Id="rId5" Type="http://schemas.openxmlformats.org/officeDocument/2006/relationships/webSettings" Target="webSettings.xml"/><Relationship Id="rId15" Type="http://schemas.openxmlformats.org/officeDocument/2006/relationships/hyperlink" Target="http://www.hearinglikeme.com/facts/what-hearing-loss/hearing-loss-simulator-understanding-mild-and-moderate-hearing-loss" TargetMode="External"/><Relationship Id="rId10" Type="http://schemas.openxmlformats.org/officeDocument/2006/relationships/hyperlink" Target="http://www.youtube.com/watch?v=jhm5OaXJVM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outube.com/watch?v=uKCuoESmLpk" TargetMode="External"/><Relationship Id="rId14" Type="http://schemas.openxmlformats.org/officeDocument/2006/relationships/hyperlink" Target="http://www.starkey.com/hearing-loss-sim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4F0D251-DCF7-4A64-841E-ACC9F637A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NGBDLQ</dc:creator>
  <cp:lastModifiedBy>Julie Griffin</cp:lastModifiedBy>
  <cp:revision>4</cp:revision>
  <cp:lastPrinted>2014-04-30T20:47:00Z</cp:lastPrinted>
  <dcterms:created xsi:type="dcterms:W3CDTF">2014-06-02T23:40:00Z</dcterms:created>
  <dcterms:modified xsi:type="dcterms:W3CDTF">2014-06-03T19:34:00Z</dcterms:modified>
</cp:coreProperties>
</file>