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DC9AD" w14:textId="77777777" w:rsidR="00EB75FB" w:rsidRDefault="00EB75FB" w:rsidP="00EB75FB">
      <w:pPr>
        <w:rPr>
          <w:i/>
        </w:rPr>
      </w:pPr>
      <w:bookmarkStart w:id="0" w:name="_GoBack"/>
      <w:bookmarkEnd w:id="0"/>
      <w:r>
        <w:rPr>
          <w:u w:val="single"/>
        </w:rPr>
        <w:t>Unit Title:</w:t>
      </w:r>
      <w:r>
        <w:t xml:space="preserve">  </w:t>
      </w:r>
      <w:r>
        <w:rPr>
          <w:i/>
        </w:rPr>
        <w:t xml:space="preserve">Measuring </w:t>
      </w:r>
      <w:proofErr w:type="gramStart"/>
      <w:r>
        <w:rPr>
          <w:i/>
        </w:rPr>
        <w:t>Shapes</w:t>
      </w:r>
      <w:proofErr w:type="gramEnd"/>
      <w:r>
        <w:rPr>
          <w:i/>
        </w:rPr>
        <w:t xml:space="preserve"> (5</w:t>
      </w:r>
      <w:r>
        <w:rPr>
          <w:i/>
          <w:vertAlign w:val="superscript"/>
        </w:rPr>
        <w:t>th</w:t>
      </w:r>
      <w:r>
        <w:rPr>
          <w:i/>
        </w:rPr>
        <w:t xml:space="preserve"> Grade): Classifying 2-D and 3-D shapes and Volume</w:t>
      </w:r>
    </w:p>
    <w:p w14:paraId="179DC9AE" w14:textId="77777777" w:rsidR="00EB75FB" w:rsidRDefault="00EB75FB" w:rsidP="00EB75FB">
      <w:pPr>
        <w:rPr>
          <w:i/>
        </w:rPr>
      </w:pPr>
    </w:p>
    <w:p w14:paraId="179DC9AF" w14:textId="77777777" w:rsidR="00EB75FB" w:rsidRDefault="00EB75FB" w:rsidP="00EB75FB">
      <w:pPr>
        <w:rPr>
          <w:i/>
        </w:rPr>
      </w:pPr>
      <w:r>
        <w:rPr>
          <w:u w:val="single"/>
        </w:rPr>
        <w:t>Standards Addressed:</w:t>
      </w:r>
      <w:r>
        <w:t xml:space="preserve">  </w:t>
      </w:r>
    </w:p>
    <w:p w14:paraId="179DC9B0" w14:textId="77777777" w:rsidR="00EB75FB" w:rsidRDefault="00EB75FB" w:rsidP="00EB75FB">
      <w:pPr>
        <w:rPr>
          <w:b/>
          <w:i/>
        </w:rPr>
      </w:pPr>
      <w:proofErr w:type="gramStart"/>
      <w:r>
        <w:rPr>
          <w:b/>
          <w:i/>
        </w:rPr>
        <w:t>5.G.3</w:t>
      </w:r>
      <w:proofErr w:type="gramEnd"/>
      <w:r>
        <w:rPr>
          <w:rFonts w:ascii="Times New Roman" w:eastAsia="Times New Roman" w:hAnsi="Times New Roman" w:cs="Times New Roman"/>
          <w:color w:val="3B3B3A"/>
          <w:sz w:val="20"/>
          <w:szCs w:val="20"/>
        </w:rPr>
        <w:t xml:space="preserve">  </w:t>
      </w:r>
      <w:r>
        <w:rPr>
          <w:i/>
        </w:rPr>
        <w:t>Understand that attributes belonging to a category of two-dimensional figures also belong to all subcategories of that category. For example, all rectangles have four right angles and squares are rectangles, so all squares have four right angles</w:t>
      </w:r>
    </w:p>
    <w:p w14:paraId="179DC9B1" w14:textId="77777777" w:rsidR="00EB75FB" w:rsidRDefault="00EB75FB" w:rsidP="00EB75FB">
      <w:pPr>
        <w:rPr>
          <w:b/>
          <w:i/>
        </w:rPr>
      </w:pPr>
    </w:p>
    <w:p w14:paraId="179DC9B2" w14:textId="77777777" w:rsidR="00EB75FB" w:rsidRDefault="00EB75FB" w:rsidP="00EB75FB">
      <w:pPr>
        <w:rPr>
          <w:color w:val="3B3B3A"/>
          <w:sz w:val="20"/>
          <w:szCs w:val="20"/>
        </w:rPr>
      </w:pPr>
      <w:proofErr w:type="gramStart"/>
      <w:r>
        <w:rPr>
          <w:b/>
          <w:i/>
        </w:rPr>
        <w:t>5.G.4</w:t>
      </w:r>
      <w:proofErr w:type="gramEnd"/>
      <w:r>
        <w:rPr>
          <w:i/>
        </w:rPr>
        <w:t xml:space="preserve"> Classify two-dimensional figures in a hierarchy based on properties.</w:t>
      </w:r>
    </w:p>
    <w:p w14:paraId="179DC9B3" w14:textId="77777777" w:rsidR="00EB75FB" w:rsidRDefault="00EB75FB" w:rsidP="00EB75FB">
      <w:pPr>
        <w:rPr>
          <w:i/>
        </w:rPr>
      </w:pPr>
    </w:p>
    <w:p w14:paraId="179DC9B4" w14:textId="77777777" w:rsidR="00EB75FB" w:rsidRDefault="00EB75FB" w:rsidP="00EB75FB">
      <w:pPr>
        <w:shd w:val="clear" w:color="auto" w:fill="FFFFFF"/>
        <w:rPr>
          <w:i/>
        </w:rPr>
      </w:pPr>
      <w:proofErr w:type="gramStart"/>
      <w:r>
        <w:rPr>
          <w:b/>
          <w:i/>
        </w:rPr>
        <w:t>5.MD.3</w:t>
      </w:r>
      <w:proofErr w:type="gramEnd"/>
      <w:r>
        <w:rPr>
          <w:b/>
          <w:i/>
        </w:rPr>
        <w:t xml:space="preserve">  </w:t>
      </w:r>
      <w:r>
        <w:rPr>
          <w:i/>
        </w:rPr>
        <w:t xml:space="preserve">Recognize volume as an attribute of solid figures and understand concepts of volume measurement. </w:t>
      </w:r>
    </w:p>
    <w:p w14:paraId="179DC9B5" w14:textId="77777777" w:rsidR="00EB75FB" w:rsidRDefault="00EB75FB" w:rsidP="00EB75FB">
      <w:pPr>
        <w:numPr>
          <w:ilvl w:val="0"/>
          <w:numId w:val="1"/>
        </w:numPr>
        <w:shd w:val="clear" w:color="auto" w:fill="FFFFFF"/>
        <w:rPr>
          <w:i/>
        </w:rPr>
      </w:pPr>
      <w:r>
        <w:rPr>
          <w:i/>
        </w:rPr>
        <w:t xml:space="preserve">A cube with side length 1 unit, called a “unit cube,” is said to have “one cubic unit” of volume, and can be used to measure volume. </w:t>
      </w:r>
    </w:p>
    <w:p w14:paraId="179DC9B6" w14:textId="77777777" w:rsidR="00EB75FB" w:rsidRDefault="00EB75FB" w:rsidP="00EB75FB">
      <w:pPr>
        <w:numPr>
          <w:ilvl w:val="0"/>
          <w:numId w:val="1"/>
        </w:numPr>
        <w:shd w:val="clear" w:color="auto" w:fill="FFFFFF"/>
        <w:rPr>
          <w:i/>
        </w:rPr>
      </w:pPr>
      <w:r>
        <w:rPr>
          <w:i/>
        </w:rPr>
        <w:t xml:space="preserve">A solid figure which can be packed without gaps or overlaps using n unit cubes is said to have a volume of n cubic units. </w:t>
      </w:r>
    </w:p>
    <w:p w14:paraId="179DC9B7" w14:textId="77777777" w:rsidR="00EB75FB" w:rsidRDefault="00EB75FB" w:rsidP="00EB75FB">
      <w:pPr>
        <w:rPr>
          <w:i/>
        </w:rPr>
      </w:pPr>
    </w:p>
    <w:p w14:paraId="179DC9B8" w14:textId="77777777" w:rsidR="00EB75FB" w:rsidRDefault="00EB75FB" w:rsidP="00EB75FB">
      <w:pPr>
        <w:rPr>
          <w:b/>
          <w:i/>
        </w:rPr>
      </w:pPr>
      <w:proofErr w:type="gramStart"/>
      <w:r>
        <w:rPr>
          <w:b/>
          <w:i/>
        </w:rPr>
        <w:t>5.MD.4</w:t>
      </w:r>
      <w:proofErr w:type="gramEnd"/>
      <w:r>
        <w:rPr>
          <w:b/>
          <w:i/>
        </w:rPr>
        <w:t xml:space="preserve">  </w:t>
      </w:r>
      <w:r>
        <w:rPr>
          <w:i/>
        </w:rPr>
        <w:t xml:space="preserve">Measure volumes by counting unit cubes, using cubic cm, cubic in, cubic </w:t>
      </w:r>
      <w:proofErr w:type="spellStart"/>
      <w:r>
        <w:rPr>
          <w:i/>
        </w:rPr>
        <w:t>ft</w:t>
      </w:r>
      <w:proofErr w:type="spellEnd"/>
      <w:r>
        <w:rPr>
          <w:i/>
        </w:rPr>
        <w:t>, and improvised units.</w:t>
      </w:r>
    </w:p>
    <w:p w14:paraId="179DC9B9" w14:textId="77777777" w:rsidR="00EB75FB" w:rsidRDefault="00EB75FB" w:rsidP="00EB75FB">
      <w:pPr>
        <w:rPr>
          <w:b/>
          <w:i/>
        </w:rPr>
      </w:pPr>
    </w:p>
    <w:p w14:paraId="179DC9BA" w14:textId="77777777" w:rsidR="00EB75FB" w:rsidRDefault="00EB75FB" w:rsidP="00EB75FB">
      <w:pPr>
        <w:rPr>
          <w:i/>
        </w:rPr>
      </w:pPr>
      <w:proofErr w:type="gramStart"/>
      <w:r>
        <w:rPr>
          <w:b/>
          <w:i/>
        </w:rPr>
        <w:t>5.MD.5</w:t>
      </w:r>
      <w:proofErr w:type="gramEnd"/>
      <w:r>
        <w:rPr>
          <w:b/>
          <w:i/>
        </w:rPr>
        <w:t xml:space="preserve">  </w:t>
      </w:r>
      <w:r>
        <w:rPr>
          <w:i/>
        </w:rPr>
        <w:t xml:space="preserve">Relate volume to the operations of multiplication and addition and solve real world and mathematical problems involving volume. </w:t>
      </w:r>
    </w:p>
    <w:p w14:paraId="179DC9BB" w14:textId="77777777" w:rsidR="00EB75FB" w:rsidRDefault="00EB75FB" w:rsidP="00EB75FB">
      <w:pPr>
        <w:numPr>
          <w:ilvl w:val="0"/>
          <w:numId w:val="2"/>
        </w:numPr>
        <w:rPr>
          <w:i/>
        </w:rPr>
      </w:pPr>
      <w:r>
        <w:rPr>
          <w:i/>
        </w:rPr>
        <w:t xml:space="preserve">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 </w:t>
      </w:r>
    </w:p>
    <w:p w14:paraId="179DC9BC" w14:textId="77777777" w:rsidR="00EB75FB" w:rsidRDefault="00EB75FB" w:rsidP="00EB75FB">
      <w:pPr>
        <w:numPr>
          <w:ilvl w:val="0"/>
          <w:numId w:val="2"/>
        </w:numPr>
        <w:rPr>
          <w:i/>
        </w:rPr>
      </w:pPr>
      <w:r>
        <w:rPr>
          <w:i/>
        </w:rPr>
        <w:t xml:space="preserve">Apply the formulas </w:t>
      </w:r>
      <w:r>
        <w:rPr>
          <w:i/>
          <w:iCs/>
        </w:rPr>
        <w:t>V</w:t>
      </w:r>
      <w:r>
        <w:rPr>
          <w:i/>
        </w:rPr>
        <w:t xml:space="preserve"> = </w:t>
      </w:r>
      <w:r>
        <w:rPr>
          <w:i/>
          <w:iCs/>
        </w:rPr>
        <w:t>l</w:t>
      </w:r>
      <w:r>
        <w:rPr>
          <w:i/>
        </w:rPr>
        <w:t xml:space="preserve"> × </w:t>
      </w:r>
      <w:r>
        <w:rPr>
          <w:i/>
          <w:iCs/>
        </w:rPr>
        <w:t>w</w:t>
      </w:r>
      <w:r>
        <w:rPr>
          <w:i/>
        </w:rPr>
        <w:t xml:space="preserve"> × </w:t>
      </w:r>
      <w:r>
        <w:rPr>
          <w:i/>
          <w:iCs/>
        </w:rPr>
        <w:t>h</w:t>
      </w:r>
      <w:r>
        <w:rPr>
          <w:i/>
        </w:rPr>
        <w:t xml:space="preserve"> and </w:t>
      </w:r>
      <w:r>
        <w:rPr>
          <w:i/>
          <w:iCs/>
        </w:rPr>
        <w:t>V</w:t>
      </w:r>
      <w:r>
        <w:rPr>
          <w:i/>
        </w:rPr>
        <w:t xml:space="preserve"> = </w:t>
      </w:r>
      <w:r>
        <w:rPr>
          <w:i/>
          <w:iCs/>
        </w:rPr>
        <w:t>b</w:t>
      </w:r>
      <w:r>
        <w:rPr>
          <w:i/>
        </w:rPr>
        <w:t xml:space="preserve"> × </w:t>
      </w:r>
      <w:r>
        <w:rPr>
          <w:i/>
          <w:iCs/>
        </w:rPr>
        <w:t>h</w:t>
      </w:r>
      <w:r>
        <w:rPr>
          <w:i/>
        </w:rPr>
        <w:t xml:space="preserve"> for rectangular prisms to find volumes of right rectangular prisms with whole-number edge lengths in the context of solving real world and mathematical problems. </w:t>
      </w:r>
    </w:p>
    <w:p w14:paraId="179DC9BD" w14:textId="77777777" w:rsidR="00EB75FB" w:rsidRDefault="00EB75FB" w:rsidP="00EB75FB">
      <w:pPr>
        <w:numPr>
          <w:ilvl w:val="0"/>
          <w:numId w:val="2"/>
        </w:numPr>
        <w:rPr>
          <w:i/>
        </w:rPr>
      </w:pPr>
      <w:r>
        <w:rPr>
          <w:i/>
        </w:rPr>
        <w:t>Recognize volume as additive. Find volumes of solid figures composed of two non-overlapping right rectangular prisms by adding the volumes of the non-overlapping parts, applying this technique to solve real world problems.</w:t>
      </w:r>
    </w:p>
    <w:p w14:paraId="179DC9BE" w14:textId="77777777" w:rsidR="00EB75FB" w:rsidRDefault="00EB75FB" w:rsidP="00EB75FB">
      <w:pPr>
        <w:rPr>
          <w:b/>
          <w:i/>
        </w:rPr>
      </w:pPr>
    </w:p>
    <w:p w14:paraId="179DC9BF" w14:textId="77777777" w:rsidR="00EB75FB" w:rsidRDefault="00EB75FB" w:rsidP="00EB75FB"/>
    <w:p w14:paraId="179DC9C0" w14:textId="77777777" w:rsidR="00EB75FB" w:rsidRDefault="00EB75FB" w:rsidP="00EB75FB"/>
    <w:p w14:paraId="179DC9C1" w14:textId="77777777" w:rsidR="00EB75FB" w:rsidRDefault="00EB75FB" w:rsidP="00EB75FB"/>
    <w:p w14:paraId="179DC9C2" w14:textId="77777777" w:rsidR="00EB75FB" w:rsidRDefault="00EB75FB" w:rsidP="00EB75FB"/>
    <w:p w14:paraId="179DC9C3" w14:textId="77777777" w:rsidR="00EB75FB" w:rsidRDefault="00EB75FB" w:rsidP="00EB75FB"/>
    <w:p w14:paraId="179DC9C4" w14:textId="77777777" w:rsidR="00EB75FB" w:rsidRDefault="00EB75FB" w:rsidP="00EB75FB"/>
    <w:p w14:paraId="179DC9C5" w14:textId="77777777" w:rsidR="00EB75FB" w:rsidRDefault="00EB75FB" w:rsidP="00EB75FB"/>
    <w:p w14:paraId="179DC9C6" w14:textId="77777777" w:rsidR="00EB75FB" w:rsidRDefault="00EB75FB" w:rsidP="00EB75FB"/>
    <w:p w14:paraId="179DC9C7" w14:textId="77777777" w:rsidR="00EB75FB" w:rsidRDefault="00EB75FB" w:rsidP="00EB75FB"/>
    <w:p w14:paraId="179DC9C8" w14:textId="77777777" w:rsidR="00EB75FB" w:rsidRDefault="00EB75FB" w:rsidP="00EB75FB"/>
    <w:p w14:paraId="179DC9C9" w14:textId="77777777" w:rsidR="00EB75FB" w:rsidRDefault="00EB75FB" w:rsidP="00EB75FB"/>
    <w:p w14:paraId="179DC9CA" w14:textId="77777777" w:rsidR="00EB75FB" w:rsidRDefault="00EB75FB" w:rsidP="00EB75FB">
      <w:r>
        <w:lastRenderedPageBreak/>
        <w:t xml:space="preserve">By the end of the unit, what will students </w:t>
      </w:r>
      <w:proofErr w:type="gramStart"/>
      <w:r>
        <w:t>…</w:t>
      </w:r>
      <w:proofErr w:type="gramEnd"/>
    </w:p>
    <w:p w14:paraId="179DC9CB" w14:textId="77777777" w:rsidR="00EB75FB" w:rsidRDefault="00EB75FB" w:rsidP="00EB75FB"/>
    <w:tbl>
      <w:tblPr>
        <w:tblStyle w:val="TableGrid"/>
        <w:tblW w:w="0" w:type="auto"/>
        <w:tblLook w:val="04A0" w:firstRow="1" w:lastRow="0" w:firstColumn="1" w:lastColumn="0" w:noHBand="0" w:noVBand="1"/>
      </w:tblPr>
      <w:tblGrid>
        <w:gridCol w:w="2952"/>
        <w:gridCol w:w="2952"/>
        <w:gridCol w:w="2952"/>
      </w:tblGrid>
      <w:tr w:rsidR="00EB75FB" w14:paraId="179DC9CF" w14:textId="77777777" w:rsidTr="00164A21">
        <w:tc>
          <w:tcPr>
            <w:tcW w:w="2952" w:type="dxa"/>
            <w:tcBorders>
              <w:top w:val="single" w:sz="4" w:space="0" w:color="auto"/>
              <w:left w:val="single" w:sz="4" w:space="0" w:color="auto"/>
              <w:bottom w:val="single" w:sz="4" w:space="0" w:color="auto"/>
              <w:right w:val="single" w:sz="4" w:space="0" w:color="auto"/>
            </w:tcBorders>
            <w:hideMark/>
          </w:tcPr>
          <w:p w14:paraId="179DC9CC" w14:textId="77777777" w:rsidR="00EB75FB" w:rsidRDefault="00EB75FB" w:rsidP="00164A21">
            <w:pPr>
              <w:jc w:val="center"/>
              <w:rPr>
                <w:b/>
              </w:rPr>
            </w:pPr>
            <w:r>
              <w:rPr>
                <w:b/>
              </w:rPr>
              <w:t>Know</w:t>
            </w:r>
          </w:p>
        </w:tc>
        <w:tc>
          <w:tcPr>
            <w:tcW w:w="2952" w:type="dxa"/>
            <w:tcBorders>
              <w:top w:val="single" w:sz="4" w:space="0" w:color="auto"/>
              <w:left w:val="single" w:sz="4" w:space="0" w:color="auto"/>
              <w:bottom w:val="single" w:sz="4" w:space="0" w:color="auto"/>
              <w:right w:val="single" w:sz="4" w:space="0" w:color="auto"/>
            </w:tcBorders>
            <w:hideMark/>
          </w:tcPr>
          <w:p w14:paraId="179DC9CD" w14:textId="77777777" w:rsidR="00EB75FB" w:rsidRDefault="00EB75FB" w:rsidP="00164A21">
            <w:pPr>
              <w:jc w:val="center"/>
              <w:rPr>
                <w:b/>
              </w:rPr>
            </w:pPr>
            <w:r>
              <w:rPr>
                <w:b/>
              </w:rPr>
              <w:t>Understand</w:t>
            </w:r>
          </w:p>
        </w:tc>
        <w:tc>
          <w:tcPr>
            <w:tcW w:w="2952" w:type="dxa"/>
            <w:tcBorders>
              <w:top w:val="single" w:sz="4" w:space="0" w:color="auto"/>
              <w:left w:val="single" w:sz="4" w:space="0" w:color="auto"/>
              <w:bottom w:val="single" w:sz="4" w:space="0" w:color="auto"/>
              <w:right w:val="single" w:sz="4" w:space="0" w:color="auto"/>
            </w:tcBorders>
            <w:hideMark/>
          </w:tcPr>
          <w:p w14:paraId="179DC9CE" w14:textId="77777777" w:rsidR="00EB75FB" w:rsidRDefault="00EB75FB" w:rsidP="00164A21">
            <w:pPr>
              <w:jc w:val="center"/>
              <w:rPr>
                <w:b/>
              </w:rPr>
            </w:pPr>
            <w:r>
              <w:rPr>
                <w:b/>
              </w:rPr>
              <w:t>Be Able to Do</w:t>
            </w:r>
          </w:p>
        </w:tc>
      </w:tr>
      <w:tr w:rsidR="00EB75FB" w14:paraId="179DC9F6" w14:textId="77777777" w:rsidTr="00164A21">
        <w:trPr>
          <w:trHeight w:val="5840"/>
        </w:trPr>
        <w:tc>
          <w:tcPr>
            <w:tcW w:w="2952" w:type="dxa"/>
            <w:tcBorders>
              <w:top w:val="single" w:sz="4" w:space="0" w:color="auto"/>
              <w:left w:val="single" w:sz="4" w:space="0" w:color="auto"/>
              <w:bottom w:val="single" w:sz="4" w:space="0" w:color="auto"/>
              <w:right w:val="single" w:sz="4" w:space="0" w:color="auto"/>
            </w:tcBorders>
          </w:tcPr>
          <w:p w14:paraId="179DC9D0" w14:textId="77777777" w:rsidR="00EB75FB" w:rsidRDefault="00EB75FB" w:rsidP="00164A21"/>
          <w:p w14:paraId="179DC9D1" w14:textId="77777777" w:rsidR="00EB75FB" w:rsidRDefault="00EB75FB" w:rsidP="00164A21">
            <w:r>
              <w:t>Vocabulary: area, attribute, base, categorize, congruent, edge, face, hierarchy, lateral face, parallel, perimeter, polygon, polyhedron (</w:t>
            </w:r>
            <w:proofErr w:type="spellStart"/>
            <w:r>
              <w:t>polyhedra</w:t>
            </w:r>
            <w:proofErr w:type="spellEnd"/>
            <w:r>
              <w:t>), prism, property, regular, right angle, unit cube, vertex, volume</w:t>
            </w:r>
          </w:p>
          <w:p w14:paraId="179DC9D2" w14:textId="77777777" w:rsidR="00EB75FB" w:rsidRDefault="00EB75FB" w:rsidP="00164A21"/>
          <w:p w14:paraId="179DC9D3" w14:textId="77777777" w:rsidR="00EB75FB" w:rsidRDefault="00EB75FB" w:rsidP="00164A21">
            <w:r>
              <w:t>Names of specific polygons based on numbers of sides</w:t>
            </w:r>
          </w:p>
          <w:p w14:paraId="179DC9D4" w14:textId="77777777" w:rsidR="00EB75FB" w:rsidRDefault="00EB75FB" w:rsidP="00164A21"/>
          <w:p w14:paraId="179DC9D5" w14:textId="77777777" w:rsidR="00EB75FB" w:rsidRDefault="00EB75FB" w:rsidP="00164A21">
            <w:r>
              <w:t xml:space="preserve">V = (l)(w)(h) </w:t>
            </w:r>
          </w:p>
          <w:p w14:paraId="179DC9D6" w14:textId="77777777" w:rsidR="00EB75FB" w:rsidRDefault="00EB75FB" w:rsidP="00164A21">
            <w:r>
              <w:t xml:space="preserve">V = </w:t>
            </w:r>
            <w:proofErr w:type="spellStart"/>
            <w:r>
              <w:t>Bh</w:t>
            </w:r>
            <w:proofErr w:type="spellEnd"/>
          </w:p>
          <w:p w14:paraId="179DC9D7" w14:textId="77777777" w:rsidR="00EB75FB" w:rsidRDefault="00EB75FB" w:rsidP="00164A21"/>
          <w:p w14:paraId="179DC9D8" w14:textId="77777777" w:rsidR="00EB75FB" w:rsidRDefault="00EB75FB" w:rsidP="00164A21"/>
          <w:p w14:paraId="179DC9D9" w14:textId="77777777" w:rsidR="00EB75FB" w:rsidRDefault="00EB75FB" w:rsidP="00164A21"/>
          <w:p w14:paraId="179DC9DA" w14:textId="77777777" w:rsidR="00EB75FB" w:rsidRDefault="00EB75FB" w:rsidP="00164A21"/>
          <w:p w14:paraId="179DC9DB" w14:textId="77777777" w:rsidR="00EB75FB" w:rsidRDefault="00EB75FB" w:rsidP="00164A21"/>
          <w:p w14:paraId="179DC9DC" w14:textId="77777777" w:rsidR="00EB75FB" w:rsidRDefault="00EB75FB" w:rsidP="00164A21"/>
          <w:p w14:paraId="179DC9DD" w14:textId="77777777" w:rsidR="00EB75FB" w:rsidRDefault="00EB75FB" w:rsidP="00164A21"/>
          <w:p w14:paraId="179DC9DE" w14:textId="77777777" w:rsidR="00EB75FB" w:rsidRDefault="00EB75FB" w:rsidP="00164A21"/>
          <w:p w14:paraId="179DC9DF" w14:textId="77777777" w:rsidR="00EB75FB" w:rsidRDefault="00EB75FB" w:rsidP="00164A21"/>
          <w:p w14:paraId="179DC9E0" w14:textId="77777777" w:rsidR="00EB75FB" w:rsidRDefault="00EB75FB" w:rsidP="00164A21"/>
          <w:p w14:paraId="179DC9E1" w14:textId="77777777" w:rsidR="00EB75FB" w:rsidRDefault="00EB75FB" w:rsidP="00164A21"/>
          <w:p w14:paraId="179DC9E2" w14:textId="77777777" w:rsidR="00EB75FB" w:rsidRDefault="00EB75FB" w:rsidP="00164A21"/>
        </w:tc>
        <w:tc>
          <w:tcPr>
            <w:tcW w:w="2952" w:type="dxa"/>
            <w:tcBorders>
              <w:top w:val="single" w:sz="4" w:space="0" w:color="auto"/>
              <w:left w:val="single" w:sz="4" w:space="0" w:color="auto"/>
              <w:bottom w:val="single" w:sz="4" w:space="0" w:color="auto"/>
              <w:right w:val="single" w:sz="4" w:space="0" w:color="auto"/>
            </w:tcBorders>
          </w:tcPr>
          <w:p w14:paraId="179DC9E3" w14:textId="77777777" w:rsidR="00EB75FB" w:rsidRDefault="00EB75FB" w:rsidP="00164A21"/>
          <w:p w14:paraId="179DC9E4" w14:textId="77777777" w:rsidR="00EB75FB" w:rsidRDefault="00EB75FB" w:rsidP="00164A21">
            <w:r>
              <w:t>Students will understand that we organize and classify shapes based on the characteristics (attributes) of the shape.</w:t>
            </w:r>
          </w:p>
          <w:p w14:paraId="179DC9E5" w14:textId="77777777" w:rsidR="00EB75FB" w:rsidRDefault="00EB75FB" w:rsidP="00164A21"/>
          <w:p w14:paraId="179DC9E6" w14:textId="77777777" w:rsidR="00EB75FB" w:rsidRDefault="00EB75FB" w:rsidP="00164A21">
            <w:r>
              <w:t>Students will understand that often irregular shapes or solids can be separated into familiar shapes or solids.  Then composite areas or volumes can be found.</w:t>
            </w:r>
          </w:p>
          <w:p w14:paraId="179DC9E7" w14:textId="77777777" w:rsidR="00EB75FB" w:rsidRDefault="00EB75FB" w:rsidP="00164A21"/>
          <w:p w14:paraId="179DC9E8" w14:textId="77777777" w:rsidR="00EB75FB" w:rsidRDefault="00EB75FB" w:rsidP="00164A21">
            <w:r>
              <w:t>Students will understand that volume is found from measurements of area similarly to how areas are found from measurements of lengths.</w:t>
            </w:r>
          </w:p>
          <w:p w14:paraId="179DC9E9" w14:textId="77777777" w:rsidR="00EB75FB" w:rsidRDefault="00EB75FB" w:rsidP="00164A21"/>
          <w:p w14:paraId="179DC9EA" w14:textId="77777777" w:rsidR="00EB75FB" w:rsidRDefault="00EB75FB" w:rsidP="00164A21">
            <w:r>
              <w:t>Students will understand that the type of units used describe what is being measured, and what is being measured has a specific type of unit.</w:t>
            </w:r>
          </w:p>
          <w:p w14:paraId="179DC9EB" w14:textId="77777777" w:rsidR="00EB75FB" w:rsidRDefault="00EB75FB" w:rsidP="00164A21"/>
        </w:tc>
        <w:tc>
          <w:tcPr>
            <w:tcW w:w="2952" w:type="dxa"/>
            <w:tcBorders>
              <w:top w:val="single" w:sz="4" w:space="0" w:color="auto"/>
              <w:left w:val="single" w:sz="4" w:space="0" w:color="auto"/>
              <w:bottom w:val="single" w:sz="4" w:space="0" w:color="auto"/>
              <w:right w:val="single" w:sz="4" w:space="0" w:color="auto"/>
            </w:tcBorders>
          </w:tcPr>
          <w:p w14:paraId="179DC9EC" w14:textId="77777777" w:rsidR="00EB75FB" w:rsidRDefault="00EB75FB" w:rsidP="00164A21"/>
          <w:p w14:paraId="179DC9ED" w14:textId="77777777" w:rsidR="00EB75FB" w:rsidRDefault="00EB75FB" w:rsidP="00164A21">
            <w:r>
              <w:t>The students will be able to classify polygons and explain the hierarchy of quadrilaterals.</w:t>
            </w:r>
          </w:p>
          <w:p w14:paraId="179DC9EE" w14:textId="77777777" w:rsidR="00EB75FB" w:rsidRDefault="00EB75FB" w:rsidP="00164A21"/>
          <w:p w14:paraId="179DC9EF" w14:textId="77777777" w:rsidR="00EB75FB" w:rsidRDefault="00EB75FB" w:rsidP="00164A21">
            <w:r>
              <w:t>The students will be able to compare and contrast 1-D, 2-D and 3-D measurements (lengths vs. area vs. volume).</w:t>
            </w:r>
          </w:p>
          <w:p w14:paraId="179DC9F0" w14:textId="77777777" w:rsidR="00EB75FB" w:rsidRDefault="00EB75FB" w:rsidP="00164A21"/>
          <w:p w14:paraId="179DC9F1" w14:textId="77777777" w:rsidR="00EB75FB" w:rsidRDefault="00EB75FB" w:rsidP="00164A21">
            <w:r>
              <w:t>The students will be able to explain the role of units in geometric measurement.</w:t>
            </w:r>
          </w:p>
          <w:p w14:paraId="179DC9F2" w14:textId="77777777" w:rsidR="00EB75FB" w:rsidRDefault="00EB75FB" w:rsidP="00164A21"/>
          <w:p w14:paraId="179DC9F3" w14:textId="77777777" w:rsidR="00EB75FB" w:rsidRDefault="00EB75FB" w:rsidP="00164A21">
            <w:r>
              <w:t>The students will be able to correctly calculate volumes of right rectangular prisms and composite shapes made of right rectangular prisms.</w:t>
            </w:r>
          </w:p>
          <w:p w14:paraId="179DC9F4" w14:textId="77777777" w:rsidR="00EB75FB" w:rsidRDefault="00EB75FB" w:rsidP="00164A21"/>
          <w:p w14:paraId="179DC9F5" w14:textId="77777777" w:rsidR="00EB75FB" w:rsidRDefault="00EB75FB" w:rsidP="00164A21">
            <w:r>
              <w:t>The students will be able to apply geometric measurement to real-world problems.</w:t>
            </w:r>
          </w:p>
        </w:tc>
      </w:tr>
    </w:tbl>
    <w:p w14:paraId="179DC9F7" w14:textId="77777777" w:rsidR="00EB75FB" w:rsidRDefault="00EB75FB" w:rsidP="00EB75FB"/>
    <w:p w14:paraId="179DC9F8" w14:textId="77777777" w:rsidR="00EB75FB" w:rsidRDefault="00EB75FB" w:rsidP="00EB75FB">
      <w:r>
        <w:rPr>
          <w:u w:val="single"/>
        </w:rPr>
        <w:t>Pre-Assessment Ideas:</w:t>
      </w:r>
      <w:r>
        <w:t xml:space="preserve">  Graphic organizer on polygons to name, measure and calculate areas and perimeters (prior information).  Given a rectangular right prism, ask students to describe it and find a volume with a provided word bank (upcoming learning).</w:t>
      </w:r>
    </w:p>
    <w:p w14:paraId="179DC9F9" w14:textId="77777777" w:rsidR="00EB75FB" w:rsidRDefault="00EB75FB" w:rsidP="00EB75FB">
      <w:pPr>
        <w:rPr>
          <w:u w:val="single"/>
        </w:rPr>
      </w:pPr>
    </w:p>
    <w:p w14:paraId="179DC9FA" w14:textId="77777777" w:rsidR="00EB75FB" w:rsidRDefault="00EB75FB" w:rsidP="00EB75FB">
      <w:r>
        <w:rPr>
          <w:u w:val="single"/>
        </w:rPr>
        <w:t>Summative Assessment Ideas:</w:t>
      </w:r>
      <w:r>
        <w:t xml:space="preserve">  Complete quadrilateral hierarchy organizer.  Calculate volumes of simple right rectangular prisms and composite rectangular prisms.  Apply volume to real world problems.  Essay: Explain the role of units in measurements.</w:t>
      </w:r>
    </w:p>
    <w:p w14:paraId="179DC9FB" w14:textId="77777777" w:rsidR="00EB75FB" w:rsidRDefault="00EB75FB" w:rsidP="00EB75FB">
      <w:pPr>
        <w:rPr>
          <w:u w:val="single"/>
        </w:rPr>
      </w:pPr>
    </w:p>
    <w:p w14:paraId="179DC9FC" w14:textId="77777777" w:rsidR="00EB75FB" w:rsidRDefault="00EB75FB" w:rsidP="00EB75FB">
      <w:r>
        <w:rPr>
          <w:u w:val="single"/>
        </w:rPr>
        <w:t>Formative Assessment Ideas:</w:t>
      </w:r>
      <w:r>
        <w:t xml:space="preserve">  Exit cards, station and activity work, homework, class discourse, questioning.</w:t>
      </w:r>
    </w:p>
    <w:p w14:paraId="179DC9FD" w14:textId="77777777" w:rsidR="00BB0975" w:rsidRDefault="00BB0975"/>
    <w:sectPr w:rsidR="00BB0975" w:rsidSect="004649BD">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4183E" w14:textId="77777777" w:rsidR="004649BD" w:rsidRDefault="004649BD" w:rsidP="004649BD">
      <w:r>
        <w:separator/>
      </w:r>
    </w:p>
  </w:endnote>
  <w:endnote w:type="continuationSeparator" w:id="0">
    <w:p w14:paraId="70B1CEB9" w14:textId="77777777" w:rsidR="004649BD" w:rsidRDefault="004649BD" w:rsidP="0046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2728" w14:textId="5621A9C3" w:rsidR="004649BD" w:rsidRDefault="004649BD" w:rsidP="004649BD">
    <w:pPr>
      <w:pStyle w:val="Footer"/>
      <w:rPr>
        <w:sz w:val="14"/>
        <w:szCs w:val="14"/>
      </w:rPr>
    </w:pPr>
    <w:r>
      <w:rPr>
        <w:sz w:val="14"/>
        <w:szCs w:val="14"/>
      </w:rPr>
      <w:t xml:space="preserve">Retrieved from the companion website for </w:t>
    </w:r>
    <w:r>
      <w:rPr>
        <w:i/>
        <w:iCs/>
        <w:sz w:val="14"/>
        <w:szCs w:val="14"/>
      </w:rPr>
      <w:t>Every Math Learner, Grades K-5: A Doable Approach to Teaching With Learning Differences in Mind</w:t>
    </w:r>
    <w:r>
      <w:rPr>
        <w:sz w:val="14"/>
        <w:szCs w:val="14"/>
      </w:rPr>
      <w:t xml:space="preserve"> by </w:t>
    </w:r>
    <w:proofErr w:type="spellStart"/>
    <w:r>
      <w:rPr>
        <w:sz w:val="14"/>
        <w:szCs w:val="14"/>
      </w:rPr>
      <w:t>Nanci</w:t>
    </w:r>
    <w:proofErr w:type="spellEnd"/>
    <w:r>
      <w:rPr>
        <w:sz w:val="14"/>
        <w:szCs w:val="14"/>
      </w:rPr>
      <w:t xml:space="preserve"> N. Smith. Thousand Oaks, CA: Corwin, </w:t>
    </w:r>
    <w:hyperlink r:id="rId1" w:history="1">
      <w:r>
        <w:rPr>
          <w:rStyle w:val="Hyperlink"/>
          <w:sz w:val="14"/>
          <w:szCs w:val="14"/>
        </w:rPr>
        <w:t>www.corwin.com</w:t>
      </w:r>
    </w:hyperlink>
    <w:r>
      <w:rPr>
        <w:sz w:val="14"/>
        <w:szCs w:val="14"/>
      </w:rPr>
      <w:t>. Copyright © 2018 by Corwin. All rights reserved. Reproduction authorized only for the local school site or nonprofit organization that has purchased this book.</w:t>
    </w:r>
  </w:p>
  <w:p w14:paraId="142B5916" w14:textId="6503996C" w:rsidR="004649BD" w:rsidRDefault="004649BD">
    <w:pPr>
      <w:pStyle w:val="Footer"/>
    </w:pPr>
  </w:p>
  <w:p w14:paraId="3BB2BD74" w14:textId="77777777" w:rsidR="004649BD" w:rsidRDefault="00464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F5071" w14:textId="77777777" w:rsidR="004649BD" w:rsidRDefault="004649BD" w:rsidP="004649BD">
      <w:r>
        <w:separator/>
      </w:r>
    </w:p>
  </w:footnote>
  <w:footnote w:type="continuationSeparator" w:id="0">
    <w:p w14:paraId="74D7C3BD" w14:textId="77777777" w:rsidR="004649BD" w:rsidRDefault="004649BD" w:rsidP="00464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92252"/>
    <w:multiLevelType w:val="hybridMultilevel"/>
    <w:tmpl w:val="CBA2C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C3BFB"/>
    <w:multiLevelType w:val="hybridMultilevel"/>
    <w:tmpl w:val="B6020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FB"/>
    <w:rsid w:val="004649BD"/>
    <w:rsid w:val="00560609"/>
    <w:rsid w:val="005B71E9"/>
    <w:rsid w:val="00BB0975"/>
    <w:rsid w:val="00EB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C9AD"/>
  <w15:docId w15:val="{6E994CE8-AA85-4075-B765-7392D06D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F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5F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9BD"/>
    <w:pPr>
      <w:tabs>
        <w:tab w:val="center" w:pos="4680"/>
        <w:tab w:val="right" w:pos="9360"/>
      </w:tabs>
    </w:pPr>
  </w:style>
  <w:style w:type="character" w:customStyle="1" w:styleId="HeaderChar">
    <w:name w:val="Header Char"/>
    <w:basedOn w:val="DefaultParagraphFont"/>
    <w:link w:val="Header"/>
    <w:uiPriority w:val="99"/>
    <w:rsid w:val="004649BD"/>
    <w:rPr>
      <w:rFonts w:eastAsiaTheme="minorEastAsia"/>
      <w:sz w:val="24"/>
      <w:szCs w:val="24"/>
    </w:rPr>
  </w:style>
  <w:style w:type="paragraph" w:styleId="Footer">
    <w:name w:val="footer"/>
    <w:basedOn w:val="Normal"/>
    <w:link w:val="FooterChar"/>
    <w:uiPriority w:val="99"/>
    <w:unhideWhenUsed/>
    <w:rsid w:val="004649BD"/>
    <w:pPr>
      <w:tabs>
        <w:tab w:val="center" w:pos="4680"/>
        <w:tab w:val="right" w:pos="9360"/>
      </w:tabs>
    </w:pPr>
  </w:style>
  <w:style w:type="character" w:customStyle="1" w:styleId="FooterChar">
    <w:name w:val="Footer Char"/>
    <w:basedOn w:val="DefaultParagraphFont"/>
    <w:link w:val="Footer"/>
    <w:uiPriority w:val="99"/>
    <w:rsid w:val="004649BD"/>
    <w:rPr>
      <w:rFonts w:eastAsiaTheme="minorEastAsia"/>
      <w:sz w:val="24"/>
      <w:szCs w:val="24"/>
    </w:rPr>
  </w:style>
  <w:style w:type="character" w:styleId="Hyperlink">
    <w:name w:val="Hyperlink"/>
    <w:basedOn w:val="DefaultParagraphFont"/>
    <w:uiPriority w:val="99"/>
    <w:unhideWhenUsed/>
    <w:rsid w:val="00464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3289</Characters>
  <Application>Microsoft Office Word</Application>
  <DocSecurity>0</DocSecurity>
  <Lines>93</Lines>
  <Paragraphs>50</Paragraphs>
  <ScaleCrop>false</ScaleCrop>
  <Company>SAGE Publications</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Schleicher</dc:creator>
  <cp:lastModifiedBy>Kirsten Nestor</cp:lastModifiedBy>
  <cp:revision>2</cp:revision>
  <dcterms:created xsi:type="dcterms:W3CDTF">2016-08-29T17:59:00Z</dcterms:created>
  <dcterms:modified xsi:type="dcterms:W3CDTF">2017-09-01T22:28:00Z</dcterms:modified>
</cp:coreProperties>
</file>